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19D" w:rsidRDefault="0058219D" w:rsidP="0058219D">
      <w:pPr>
        <w:keepNext/>
        <w:ind w:right="-1"/>
        <w:jc w:val="right"/>
        <w:outlineLvl w:val="0"/>
        <w:rPr>
          <w:bCs/>
          <w:sz w:val="20"/>
          <w:szCs w:val="20"/>
          <w:lang w:eastAsia="zh-CN"/>
        </w:rPr>
      </w:pPr>
      <w:r>
        <w:rPr>
          <w:bCs/>
          <w:sz w:val="20"/>
          <w:szCs w:val="20"/>
          <w:lang w:eastAsia="zh-CN"/>
        </w:rPr>
        <w:t xml:space="preserve">Утверждено постановлением </w:t>
      </w:r>
    </w:p>
    <w:p w:rsidR="0058219D" w:rsidRDefault="0058219D" w:rsidP="0058219D">
      <w:pPr>
        <w:keepNext/>
        <w:ind w:right="-1"/>
        <w:jc w:val="right"/>
        <w:outlineLvl w:val="0"/>
        <w:rPr>
          <w:bCs/>
          <w:sz w:val="20"/>
          <w:szCs w:val="20"/>
          <w:lang w:eastAsia="zh-CN"/>
        </w:rPr>
      </w:pPr>
      <w:r>
        <w:rPr>
          <w:bCs/>
          <w:sz w:val="20"/>
          <w:szCs w:val="20"/>
          <w:lang w:eastAsia="zh-CN"/>
        </w:rPr>
        <w:t xml:space="preserve">Администрации Советского района </w:t>
      </w:r>
    </w:p>
    <w:p w:rsidR="0058219D" w:rsidRDefault="0058219D" w:rsidP="0058219D">
      <w:pPr>
        <w:keepNext/>
        <w:ind w:right="-1"/>
        <w:jc w:val="right"/>
        <w:outlineLvl w:val="0"/>
        <w:rPr>
          <w:bCs/>
          <w:sz w:val="20"/>
          <w:szCs w:val="20"/>
          <w:lang w:eastAsia="zh-CN"/>
        </w:rPr>
      </w:pPr>
      <w:r>
        <w:rPr>
          <w:bCs/>
          <w:sz w:val="20"/>
          <w:szCs w:val="20"/>
          <w:lang w:eastAsia="zh-CN"/>
        </w:rPr>
        <w:t>Алтайского края</w:t>
      </w:r>
    </w:p>
    <w:p w:rsidR="0058219D" w:rsidRDefault="0058219D" w:rsidP="0058219D">
      <w:pPr>
        <w:keepNext/>
        <w:ind w:right="-1"/>
        <w:jc w:val="right"/>
        <w:outlineLvl w:val="0"/>
        <w:rPr>
          <w:bCs/>
          <w:sz w:val="20"/>
          <w:szCs w:val="20"/>
          <w:lang w:eastAsia="zh-CN"/>
        </w:rPr>
      </w:pPr>
      <w:r>
        <w:rPr>
          <w:bCs/>
          <w:sz w:val="20"/>
          <w:szCs w:val="20"/>
          <w:lang w:eastAsia="zh-CN"/>
        </w:rPr>
        <w:t>№</w:t>
      </w:r>
      <w:r w:rsidR="0037189F">
        <w:rPr>
          <w:bCs/>
          <w:sz w:val="20"/>
          <w:szCs w:val="20"/>
          <w:lang w:eastAsia="zh-CN"/>
        </w:rPr>
        <w:t xml:space="preserve"> 469</w:t>
      </w:r>
      <w:r>
        <w:rPr>
          <w:bCs/>
          <w:sz w:val="20"/>
          <w:szCs w:val="20"/>
          <w:lang w:eastAsia="zh-CN"/>
        </w:rPr>
        <w:t xml:space="preserve"> от</w:t>
      </w:r>
      <w:r w:rsidR="0037189F">
        <w:rPr>
          <w:bCs/>
          <w:sz w:val="20"/>
          <w:szCs w:val="20"/>
          <w:lang w:eastAsia="zh-CN"/>
        </w:rPr>
        <w:t xml:space="preserve"> 13.07.2022</w:t>
      </w:r>
      <w:bookmarkStart w:id="0" w:name="_GoBack"/>
      <w:bookmarkEnd w:id="0"/>
      <w:r>
        <w:rPr>
          <w:bCs/>
          <w:sz w:val="20"/>
          <w:szCs w:val="20"/>
          <w:lang w:eastAsia="zh-CN"/>
        </w:rPr>
        <w:t>г.</w:t>
      </w:r>
    </w:p>
    <w:p w:rsidR="0058219D" w:rsidRDefault="0058219D">
      <w:pPr>
        <w:pStyle w:val="ConsPlusTitle"/>
        <w:jc w:val="center"/>
        <w:rPr>
          <w:rFonts w:ascii="Times New Roman" w:hAnsi="Times New Roman" w:cs="Times New Roman"/>
          <w:b w:val="0"/>
          <w:sz w:val="28"/>
          <w:szCs w:val="28"/>
        </w:rPr>
      </w:pPr>
    </w:p>
    <w:p w:rsidR="00C22407" w:rsidRPr="005E4D30" w:rsidRDefault="00B71EFC">
      <w:pPr>
        <w:pStyle w:val="ConsPlusTitle"/>
        <w:jc w:val="center"/>
        <w:rPr>
          <w:rFonts w:ascii="Times New Roman" w:hAnsi="Times New Roman" w:cs="Times New Roman"/>
          <w:b w:val="0"/>
          <w:sz w:val="28"/>
          <w:szCs w:val="28"/>
        </w:rPr>
      </w:pPr>
      <w:r w:rsidRPr="005E4D30">
        <w:rPr>
          <w:rFonts w:ascii="Times New Roman" w:hAnsi="Times New Roman" w:cs="Times New Roman"/>
          <w:b w:val="0"/>
          <w:sz w:val="28"/>
          <w:szCs w:val="28"/>
        </w:rPr>
        <w:t>АДМИНИСТРАТИВНЫЙ РЕГЛАМЕНТ</w:t>
      </w:r>
    </w:p>
    <w:p w:rsidR="005E4D30" w:rsidRPr="005E4D30" w:rsidRDefault="00B71EFC" w:rsidP="005E4D30">
      <w:pPr>
        <w:rPr>
          <w:rFonts w:ascii="Times New Roman" w:hAnsi="Times New Roman"/>
        </w:rPr>
      </w:pPr>
      <w:r w:rsidRPr="005E4D30">
        <w:rPr>
          <w:rFonts w:ascii="Times New Roman" w:hAnsi="Times New Roman"/>
          <w:sz w:val="28"/>
          <w:szCs w:val="28"/>
        </w:rPr>
        <w:t>ПРЕДОСТАВЛЕНИЯ МУНИЦИПАЛЬНОЙ УСЛУГИ «ПЕРЕВОД ЖИЛОГО ПОМЕЩЕНИЯ В НЕЖИЛОЕ ПОМЕЩЕНИЕ И НЕЖИЛОГО ПОМЕЩЕНИЯ В ЖИЛОЕ ПОМЕЩЕНИЕ»</w:t>
      </w:r>
      <w:r w:rsidR="005E4D30" w:rsidRPr="005E4D30">
        <w:rPr>
          <w:rFonts w:ascii="Times New Roman" w:hAnsi="Times New Roman"/>
          <w:sz w:val="28"/>
          <w:szCs w:val="28"/>
        </w:rPr>
        <w:t xml:space="preserve"> на </w:t>
      </w:r>
      <w:r w:rsidR="005E4D30" w:rsidRPr="005E4D30">
        <w:rPr>
          <w:rFonts w:ascii="Times New Roman" w:hAnsi="Times New Roman"/>
          <w:bCs/>
          <w:color w:val="000000"/>
          <w:sz w:val="28"/>
          <w:szCs w:val="28"/>
        </w:rPr>
        <w:t>территории Советского района Алтайского края</w:t>
      </w:r>
    </w:p>
    <w:p w:rsidR="00C22407" w:rsidRDefault="00C22407">
      <w:pPr>
        <w:pStyle w:val="ConsPlusTitle"/>
        <w:jc w:val="center"/>
        <w:rPr>
          <w:rFonts w:ascii="Times New Roman" w:hAnsi="Times New Roman" w:cs="Times New Roman"/>
          <w:sz w:val="28"/>
          <w:szCs w:val="28"/>
        </w:rPr>
      </w:pPr>
    </w:p>
    <w:p w:rsidR="00C22407" w:rsidRDefault="00C22407">
      <w:pPr>
        <w:pStyle w:val="ConsPlusNormal"/>
        <w:rPr>
          <w:sz w:val="28"/>
          <w:szCs w:val="28"/>
        </w:rPr>
      </w:pPr>
    </w:p>
    <w:p w:rsidR="00C22407" w:rsidRDefault="00C22407">
      <w:pPr>
        <w:pStyle w:val="ConsPlusNormal"/>
        <w:jc w:val="center"/>
        <w:rPr>
          <w:sz w:val="28"/>
          <w:szCs w:val="28"/>
        </w:rPr>
      </w:pPr>
    </w:p>
    <w:p w:rsidR="00C22407" w:rsidRDefault="00B71EF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C22407" w:rsidRDefault="00C22407">
      <w:pPr>
        <w:pStyle w:val="ConsPlusNormal"/>
        <w:jc w:val="both"/>
        <w:rPr>
          <w:sz w:val="28"/>
          <w:szCs w:val="28"/>
        </w:rPr>
      </w:pPr>
    </w:p>
    <w:p w:rsidR="00C22407" w:rsidRDefault="00B71EFC">
      <w:pPr>
        <w:pStyle w:val="ConsPlusNormal"/>
        <w:numPr>
          <w:ilvl w:val="0"/>
          <w:numId w:val="1"/>
        </w:numPr>
        <w:jc w:val="both"/>
      </w:pPr>
      <w:r>
        <w:t>Предмет регулирования административного регламента.</w:t>
      </w:r>
    </w:p>
    <w:p w:rsidR="00C22407" w:rsidRDefault="00B71EFC">
      <w:pPr>
        <w:pStyle w:val="ConsPlusNormal"/>
        <w:numPr>
          <w:ilvl w:val="1"/>
          <w:numId w:val="1"/>
        </w:numPr>
        <w:spacing w:before="240"/>
        <w:ind w:left="0" w:firstLine="540"/>
        <w:jc w:val="both"/>
      </w:pPr>
      <w: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22407" w:rsidRDefault="00B71EFC">
      <w:pPr>
        <w:pStyle w:val="ConsPlusNormal"/>
        <w:spacing w:before="240"/>
        <w:ind w:firstLine="540"/>
        <w:jc w:val="both"/>
      </w:pPr>
      <w: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C22407" w:rsidRDefault="00B71EFC">
      <w:pPr>
        <w:pStyle w:val="ConsPlusNormal"/>
        <w:spacing w:before="240"/>
        <w:ind w:firstLine="540"/>
        <w:jc w:val="both"/>
      </w:pPr>
      <w:r>
        <w:t xml:space="preserve">Правовые основания предоставления муниципальной услуги закреплены в Приложении </w:t>
      </w:r>
      <w:r>
        <w:br/>
        <w:t>№ 2 к настоящему административному регламенту.</w:t>
      </w:r>
    </w:p>
    <w:p w:rsidR="00C22407" w:rsidRDefault="00B71EFC">
      <w:pPr>
        <w:pStyle w:val="ConsPlusNormal"/>
        <w:numPr>
          <w:ilvl w:val="1"/>
          <w:numId w:val="1"/>
        </w:numPr>
        <w:spacing w:before="240"/>
        <w:jc w:val="both"/>
      </w:pPr>
      <w:r>
        <w:t xml:space="preserve"> Круг заявителей.</w:t>
      </w:r>
    </w:p>
    <w:p w:rsidR="00C22407" w:rsidRDefault="00B71EFC">
      <w:pPr>
        <w:pStyle w:val="ConsPlusNormal"/>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C22407" w:rsidRDefault="00B71EFC">
      <w:pPr>
        <w:pStyle w:val="ConsPlusNormal"/>
        <w:spacing w:before="240"/>
        <w:ind w:firstLine="540"/>
        <w:jc w:val="both"/>
      </w:pPr>
      <w:r>
        <w:t>1.3. Требования к порядку информирования о предоставлении муниципальной услуги.</w:t>
      </w:r>
    </w:p>
    <w:p w:rsidR="00C22407" w:rsidRDefault="00B71EFC">
      <w:pPr>
        <w:pStyle w:val="ConsPlusNormal"/>
        <w:spacing w:before="240"/>
        <w:ind w:firstLine="540"/>
        <w:jc w:val="both"/>
      </w:pPr>
      <w:r>
        <w:t>1.3.1. Информация о порядке и условиях информирования предоставления муниципальной услуги предоставляется:</w:t>
      </w:r>
    </w:p>
    <w:p w:rsidR="00C22407" w:rsidRDefault="00B71EFC">
      <w:pPr>
        <w:pStyle w:val="ConsPlusNormal"/>
        <w:spacing w:before="240"/>
        <w:ind w:firstLine="540"/>
        <w:jc w:val="both"/>
      </w:pPr>
      <w: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C22407" w:rsidRDefault="00B71EFC">
      <w:pPr>
        <w:pStyle w:val="ConsPlusNormal"/>
        <w:spacing w:before="240"/>
        <w:ind w:firstLine="540"/>
        <w:jc w:val="both"/>
      </w:pPr>
      <w:r>
        <w:t xml:space="preserve">путем размещения в федеральной государственной информационной системе «Единый </w:t>
      </w:r>
      <w:r>
        <w:lastRenderedPageBreak/>
        <w:t>портал государственных и муниципальных услуг (функций)» (далее - ЕПГУ);</w:t>
      </w:r>
    </w:p>
    <w:p w:rsidR="00C22407" w:rsidRDefault="00B71EFC">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C22407" w:rsidRDefault="00B71EFC">
      <w:pPr>
        <w:pStyle w:val="ConsPlusNormal"/>
        <w:spacing w:before="24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22407" w:rsidRDefault="00B71EFC">
      <w:pPr>
        <w:pStyle w:val="ConsPlusNormal"/>
        <w:spacing w:before="240"/>
        <w:ind w:firstLine="540"/>
        <w:jc w:val="both"/>
      </w:pPr>
      <w:r>
        <w:t>путем публикации информационных материалов в средствах массовой информации;</w:t>
      </w:r>
    </w:p>
    <w:p w:rsidR="00C22407" w:rsidRDefault="00B71EFC">
      <w:pPr>
        <w:pStyle w:val="ConsPlusNormal"/>
        <w:spacing w:before="240"/>
        <w:ind w:firstLine="540"/>
        <w:jc w:val="both"/>
      </w:pPr>
      <w:r>
        <w:t>посредством ответов на письменные обращения;</w:t>
      </w:r>
    </w:p>
    <w:p w:rsidR="00C22407" w:rsidRDefault="00B71EFC">
      <w:pPr>
        <w:pStyle w:val="ConsPlusNormal"/>
        <w:spacing w:before="240"/>
        <w:ind w:firstLine="540"/>
        <w:jc w:val="both"/>
      </w:pPr>
      <w: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t>пунктом 6.3</w:t>
        </w:r>
      </w:hyperlink>
      <w:r>
        <w:t xml:space="preserve"> настоящего административного регламента.</w:t>
      </w:r>
    </w:p>
    <w:p w:rsidR="00C22407" w:rsidRDefault="00B71EFC">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22407" w:rsidRDefault="00B71EFC">
      <w:pPr>
        <w:pStyle w:val="ConsPlusNormal"/>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22407" w:rsidRDefault="00B71EFC">
      <w:pPr>
        <w:pStyle w:val="ConsPlusNormal"/>
        <w:spacing w:before="24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C22407" w:rsidRDefault="00B71EFC">
      <w:pPr>
        <w:pStyle w:val="ConsPlusNormal"/>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22407" w:rsidRDefault="00C22407">
      <w:pPr>
        <w:pStyle w:val="ConsPlusNormal"/>
        <w:jc w:val="both"/>
      </w:pPr>
    </w:p>
    <w:p w:rsidR="00C22407" w:rsidRDefault="00B71EF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C22407" w:rsidRDefault="00C22407">
      <w:pPr>
        <w:pStyle w:val="ConsPlusNormal"/>
        <w:jc w:val="both"/>
      </w:pPr>
    </w:p>
    <w:p w:rsidR="00C22407" w:rsidRDefault="00B71EFC">
      <w:pPr>
        <w:pStyle w:val="ConsPlusNormal"/>
        <w:ind w:firstLine="540"/>
        <w:jc w:val="both"/>
      </w:pPr>
      <w:r>
        <w:t>2.1. Наименование муниципальной услуги.</w:t>
      </w:r>
    </w:p>
    <w:p w:rsidR="00C22407" w:rsidRDefault="00B71EFC">
      <w:pPr>
        <w:pStyle w:val="ConsPlusNormal"/>
        <w:spacing w:before="240"/>
        <w:ind w:firstLine="540"/>
        <w:jc w:val="both"/>
      </w:pPr>
      <w:r>
        <w:t>Наименование муниципальной услуги - перевод жилого помещения в нежилое помещение и нежилого помещения в жилое помещение.</w:t>
      </w:r>
    </w:p>
    <w:p w:rsidR="00C22407" w:rsidRDefault="00B71EFC">
      <w:pPr>
        <w:pStyle w:val="ConsPlusNormal"/>
        <w:spacing w:before="240"/>
        <w:ind w:firstLine="540"/>
        <w:jc w:val="both"/>
      </w:pPr>
      <w:r>
        <w:t>2.2. Наименование органа, предоставляющего муниципальную услугу.</w:t>
      </w:r>
    </w:p>
    <w:p w:rsidR="00C22407" w:rsidRDefault="00B71EFC">
      <w:pPr>
        <w:pStyle w:val="ConsPlusNormal"/>
        <w:spacing w:before="240"/>
        <w:ind w:firstLine="540"/>
        <w:jc w:val="both"/>
      </w:pPr>
      <w:r>
        <w:t>Орган местного самоуправления.</w:t>
      </w:r>
    </w:p>
    <w:p w:rsidR="00C22407" w:rsidRDefault="00B71EFC">
      <w:pPr>
        <w:pStyle w:val="ConsPlusNormal"/>
        <w:spacing w:before="240"/>
        <w:ind w:firstLine="540"/>
        <w:jc w:val="both"/>
      </w:pPr>
      <w:r>
        <w:t>МФЦ участвует в предоставлении муниципальной услуги в части:</w:t>
      </w:r>
    </w:p>
    <w:p w:rsidR="00C22407" w:rsidRDefault="00B71EFC">
      <w:pPr>
        <w:pStyle w:val="ConsPlusNormal"/>
        <w:spacing w:before="240"/>
        <w:ind w:firstLine="540"/>
        <w:jc w:val="both"/>
      </w:pPr>
      <w:r>
        <w:t>- информирования по вопросам предоставления муниципальной услуги;</w:t>
      </w:r>
    </w:p>
    <w:p w:rsidR="00C22407" w:rsidRDefault="00B71EFC">
      <w:pPr>
        <w:pStyle w:val="ConsPlusNormal"/>
        <w:spacing w:before="240"/>
        <w:ind w:firstLine="540"/>
        <w:jc w:val="both"/>
      </w:pPr>
      <w:r>
        <w:t>- приема заявлений и документов, необходимых для предоставления муниципальной услуги;</w:t>
      </w:r>
    </w:p>
    <w:p w:rsidR="00C22407" w:rsidRDefault="00B71EFC">
      <w:pPr>
        <w:pStyle w:val="ConsPlusNormal"/>
        <w:spacing w:before="240"/>
        <w:ind w:firstLine="540"/>
        <w:jc w:val="both"/>
      </w:pPr>
      <w:r>
        <w:t>- выдачи результата предоставления муниципальной услуги.</w:t>
      </w:r>
    </w:p>
    <w:p w:rsidR="00C22407" w:rsidRDefault="00B71EFC">
      <w:pPr>
        <w:pStyle w:val="ConsPlusNormal"/>
        <w:spacing w:before="240"/>
        <w:ind w:firstLine="540"/>
        <w:jc w:val="both"/>
      </w:pPr>
      <w:r>
        <w:lastRenderedPageBreak/>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C22407" w:rsidRDefault="00B71EFC">
      <w:pPr>
        <w:pStyle w:val="ConsPlusNormal"/>
        <w:spacing w:before="240"/>
        <w:ind w:firstLine="540"/>
        <w:jc w:val="both"/>
      </w:pPr>
      <w: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C22407" w:rsidRDefault="00B71EFC">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22407" w:rsidRDefault="00B71EFC">
      <w:pPr>
        <w:pStyle w:val="ConsPlusNormal"/>
        <w:spacing w:before="240"/>
        <w:ind w:firstLine="540"/>
        <w:jc w:val="both"/>
      </w:pPr>
      <w:r>
        <w:t>2.3. Описание результата предоставления муниципальной услуги.</w:t>
      </w:r>
    </w:p>
    <w:p w:rsidR="00C22407" w:rsidRDefault="00B71EFC">
      <w:pPr>
        <w:pStyle w:val="ConsPlusNormal"/>
        <w:spacing w:before="240"/>
        <w:ind w:firstLine="540"/>
        <w:jc w:val="both"/>
      </w:pPr>
      <w: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C22407" w:rsidRDefault="00B71EFC">
      <w:pPr>
        <w:pStyle w:val="ConsPlusNormal"/>
        <w:spacing w:before="240"/>
        <w:ind w:firstLine="540"/>
        <w:jc w:val="both"/>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C22407" w:rsidRDefault="00B71EFC">
      <w:pPr>
        <w:pStyle w:val="ConsPlusNormal"/>
        <w:spacing w:before="240"/>
        <w:ind w:firstLine="540"/>
        <w:jc w:val="both"/>
      </w:pPr>
      <w:r>
        <w:t>Результат предоставления муниципальной услуги может быть получен:</w:t>
      </w:r>
    </w:p>
    <w:p w:rsidR="00C22407" w:rsidRDefault="00B71EFC">
      <w:pPr>
        <w:pStyle w:val="ConsPlusNormal"/>
        <w:spacing w:before="240"/>
        <w:ind w:firstLine="540"/>
        <w:jc w:val="both"/>
      </w:pPr>
      <w:r>
        <w:t>- в уполномоченном органе местного самоуправления на бумажном носителе при личном обращении;</w:t>
      </w:r>
    </w:p>
    <w:p w:rsidR="00C22407" w:rsidRDefault="00B71EFC">
      <w:pPr>
        <w:pStyle w:val="ConsPlusNormal"/>
        <w:spacing w:before="240"/>
        <w:ind w:firstLine="540"/>
        <w:jc w:val="both"/>
      </w:pPr>
      <w:r>
        <w:t>- в МФЦ на бумажном носителе при личном обращении;</w:t>
      </w:r>
    </w:p>
    <w:p w:rsidR="00C22407" w:rsidRDefault="00B71EFC">
      <w:pPr>
        <w:pStyle w:val="ConsPlusNormal"/>
        <w:spacing w:before="240"/>
        <w:ind w:firstLine="540"/>
        <w:jc w:val="both"/>
      </w:pPr>
      <w:r>
        <w:t>- почтовым отправлением;</w:t>
      </w:r>
    </w:p>
    <w:p w:rsidR="00C22407" w:rsidRDefault="00B71EFC">
      <w:pPr>
        <w:pStyle w:val="ConsPlusNormal"/>
        <w:spacing w:before="240"/>
        <w:ind w:firstLine="540"/>
        <w:jc w:val="both"/>
      </w:pPr>
      <w:r>
        <w:t>- на ЕПГУ, РПГУ, в том числе в форме электронного документа, подписанного электронной подписью.</w:t>
      </w:r>
    </w:p>
    <w:p w:rsidR="00C22407" w:rsidRDefault="00B71EFC">
      <w:pPr>
        <w:pStyle w:val="ConsPlusNormal"/>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22407" w:rsidRDefault="00B71EFC">
      <w:pPr>
        <w:pStyle w:val="ConsPlusNormal"/>
        <w:spacing w:before="240"/>
        <w:ind w:firstLine="540"/>
        <w:jc w:val="both"/>
      </w:pPr>
      <w: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C22407" w:rsidRDefault="00B71EFC">
      <w:pPr>
        <w:pStyle w:val="ConsPlusNormal"/>
        <w:spacing w:before="24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22407" w:rsidRDefault="00B71EFC">
      <w:pPr>
        <w:pStyle w:val="ConsPlusNormal"/>
        <w:spacing w:before="240"/>
        <w:ind w:firstLine="540"/>
        <w:jc w:val="both"/>
      </w:pPr>
      <w: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w:t>
      </w:r>
      <w:r>
        <w:lastRenderedPageBreak/>
        <w:t>электронного взаимодействия.</w:t>
      </w:r>
    </w:p>
    <w:p w:rsidR="00C22407" w:rsidRDefault="00B71EFC">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C22407" w:rsidRDefault="00B71EFC">
      <w:pPr>
        <w:pStyle w:val="ConsPlusNormal"/>
        <w:spacing w:before="240"/>
        <w:ind w:firstLine="540"/>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C22407" w:rsidRDefault="00B71EFC">
      <w:pPr>
        <w:pStyle w:val="ConsPlusNormal"/>
        <w:spacing w:before="240"/>
        <w:ind w:firstLine="540"/>
        <w:jc w:val="both"/>
      </w:pPr>
      <w:r>
        <w:t xml:space="preserve">2.5. Нормативные правовые акты, регулирующие предоставление муниципальной услуги. </w:t>
      </w:r>
    </w:p>
    <w:p w:rsidR="00C22407" w:rsidRDefault="00B71EFC">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C22407" w:rsidRDefault="00B71EFC">
      <w:pPr>
        <w:pStyle w:val="ConsPlusNormal"/>
        <w:spacing w:before="24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22407" w:rsidRDefault="00B71EFC">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2407" w:rsidRDefault="00B71EFC">
      <w:pPr>
        <w:pStyle w:val="ConsPlusNormal"/>
        <w:spacing w:before="240"/>
        <w:ind w:firstLine="540"/>
        <w:jc w:val="both"/>
      </w:pPr>
      <w:bookmarkStart w:id="1" w:name="Par93"/>
      <w:bookmarkEnd w:id="1"/>
      <w:r>
        <w:t>2.6.1. Исчерпывающий перечень документов, необходимых для предоставления муниципальной услуги.</w:t>
      </w:r>
    </w:p>
    <w:p w:rsidR="00C22407" w:rsidRDefault="00B71EFC">
      <w:pPr>
        <w:pStyle w:val="ConsPlusNormal"/>
        <w:spacing w:before="240"/>
        <w:ind w:firstLine="540"/>
        <w:jc w:val="both"/>
      </w:pPr>
      <w: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C22407" w:rsidRDefault="00B71EFC">
      <w:pPr>
        <w:pStyle w:val="ConsPlusNormal"/>
        <w:spacing w:before="240"/>
        <w:ind w:firstLine="540"/>
        <w:jc w:val="both"/>
      </w:pPr>
      <w:r>
        <w:t>1) заявление о переводе помещения;</w:t>
      </w:r>
    </w:p>
    <w:p w:rsidR="00C22407" w:rsidRDefault="00B71EFC">
      <w:pPr>
        <w:pStyle w:val="ConsPlusNormal"/>
        <w:spacing w:before="240"/>
        <w:ind w:firstLine="567"/>
        <w:jc w:val="both"/>
      </w:pPr>
      <w:r>
        <w:t>2) правоустанавливающие документы на переводимое помещение (подлинники или засвидетельствованные в нотариальном порядке копии);</w:t>
      </w:r>
    </w:p>
    <w:p w:rsidR="00C22407" w:rsidRDefault="00B71EFC">
      <w:pPr>
        <w:pStyle w:val="ConsPlusNormal"/>
        <w:spacing w:before="240"/>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22407" w:rsidRDefault="00B71EFC">
      <w:pPr>
        <w:pStyle w:val="ConsPlusNormal"/>
        <w:spacing w:before="240"/>
        <w:ind w:firstLine="540"/>
        <w:jc w:val="both"/>
      </w:pPr>
      <w:r>
        <w:t>4) поэтажный план дома, в котором находится переводимое помещение;</w:t>
      </w:r>
    </w:p>
    <w:p w:rsidR="00C22407" w:rsidRDefault="00B71EFC">
      <w:pPr>
        <w:pStyle w:val="ConsPlusNormal"/>
        <w:spacing w:before="240"/>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22407" w:rsidRDefault="00B71EFC">
      <w:pPr>
        <w:pStyle w:val="ConsPlusNormal"/>
        <w:spacing w:before="24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22407" w:rsidRDefault="00B71EFC">
      <w:pPr>
        <w:pStyle w:val="ConsPlusNormal"/>
        <w:spacing w:before="24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C22407" w:rsidRDefault="00C22407">
      <w:pPr>
        <w:pStyle w:val="ConsPlusNormal"/>
        <w:ind w:firstLine="539"/>
        <w:jc w:val="both"/>
      </w:pPr>
    </w:p>
    <w:p w:rsidR="00C22407" w:rsidRDefault="00B71EFC">
      <w:pPr>
        <w:pStyle w:val="ConsPlusNormal"/>
        <w:ind w:firstLine="539"/>
        <w:jc w:val="both"/>
      </w:pPr>
      <w:r>
        <w:t xml:space="preserve">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w:t>
      </w:r>
      <w:r>
        <w:lastRenderedPageBreak/>
        <w:t>системы межведомственного электронного взаимодействия.</w:t>
      </w:r>
    </w:p>
    <w:p w:rsidR="00C22407" w:rsidRDefault="00B71EFC">
      <w:pPr>
        <w:pStyle w:val="ConsPlusNormal"/>
        <w:ind w:firstLine="539"/>
        <w:jc w:val="both"/>
      </w:pPr>
      <w: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22407" w:rsidRDefault="00B71EFC">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C22407" w:rsidRDefault="00B71EFC">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22407" w:rsidRDefault="00B71EFC">
      <w:pPr>
        <w:pStyle w:val="ConsPlusNormal"/>
        <w:ind w:firstLine="539"/>
        <w:jc w:val="both"/>
      </w:pPr>
      <w: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C22407" w:rsidRDefault="00B71EFC">
      <w:pPr>
        <w:pStyle w:val="ConsPlusNormal"/>
        <w:ind w:firstLine="539"/>
        <w:jc w:val="both"/>
      </w:pPr>
      <w: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C22407" w:rsidRDefault="00B71EFC">
      <w:pPr>
        <w:pStyle w:val="ConsPlusNormal"/>
        <w:spacing w:before="240"/>
        <w:ind w:firstLine="540"/>
        <w:jc w:val="both"/>
      </w:pPr>
      <w:bookmarkStart w:id="2" w:name="Par104"/>
      <w:bookmarkEnd w:id="2"/>
      <w: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подпунктах</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C22407" w:rsidRDefault="00B71EFC">
      <w:pPr>
        <w:pStyle w:val="ConsPlusNormal"/>
        <w:spacing w:before="240"/>
        <w:ind w:firstLine="540"/>
        <w:jc w:val="both"/>
      </w:pPr>
      <w: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подпунктах</w:t>
        </w:r>
      </w:hyperlink>
      <w:r>
        <w:t xml:space="preserve"> 2,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22407" w:rsidRDefault="00B71EFC">
      <w:pPr>
        <w:pStyle w:val="ConsPlusNormal"/>
        <w:spacing w:before="240"/>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22407" w:rsidRDefault="00B71EFC">
      <w:pPr>
        <w:pStyle w:val="ConsPlusNormal"/>
        <w:spacing w:before="240"/>
        <w:ind w:firstLine="540"/>
        <w:jc w:val="both"/>
      </w:pPr>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C22407" w:rsidRDefault="00B71EFC">
      <w:pPr>
        <w:pStyle w:val="ConsPlusNormal"/>
        <w:spacing w:before="240"/>
        <w:ind w:firstLine="540"/>
        <w:jc w:val="both"/>
      </w:pPr>
      <w: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C22407" w:rsidRDefault="00B71EFC">
      <w:pPr>
        <w:pStyle w:val="ConsPlusNormal"/>
        <w:spacing w:before="240"/>
        <w:ind w:firstLine="540"/>
        <w:jc w:val="both"/>
      </w:pPr>
      <w: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w:t>
      </w:r>
      <w:r>
        <w:lastRenderedPageBreak/>
        <w:t>актами субъектов Российской Федерации.</w:t>
      </w:r>
    </w:p>
    <w:p w:rsidR="00C22407" w:rsidRDefault="00B71EFC">
      <w:pPr>
        <w:pStyle w:val="ConsPlusNormal"/>
        <w:spacing w:before="240"/>
        <w:ind w:firstLine="540"/>
        <w:jc w:val="both"/>
      </w:pPr>
      <w:bookmarkStart w:id="3" w:name="Par116"/>
      <w:bookmarkEnd w:id="3"/>
      <w:r>
        <w:t>2.7. Исчерпывающий перечень оснований для отказа в приеме документов, необходимых для предоставления муниципальной услуги.</w:t>
      </w:r>
    </w:p>
    <w:p w:rsidR="00C22407" w:rsidRDefault="00B71EFC">
      <w:pPr>
        <w:pStyle w:val="ConsPlusNormal"/>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C22407" w:rsidRDefault="00B71EFC">
      <w:pPr>
        <w:pStyle w:val="ConsPlusNormal"/>
        <w:spacing w:before="240"/>
        <w:ind w:firstLine="540"/>
        <w:jc w:val="both"/>
      </w:pPr>
      <w:r>
        <w:t>2.8. Исчерпывающий перечень оснований для приостановления или отказа в предоставлении муниципальной услуги.</w:t>
      </w:r>
    </w:p>
    <w:p w:rsidR="00C22407" w:rsidRDefault="00B71EFC">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C22407" w:rsidRDefault="00B71EFC">
      <w:pPr>
        <w:pStyle w:val="ConsPlusNormal"/>
        <w:spacing w:before="240"/>
        <w:ind w:firstLine="540"/>
        <w:jc w:val="both"/>
      </w:pPr>
      <w:r>
        <w:t>Отказ в переводе жилого помещения в нежилое помещение или нежилого помещения в жилое помещение допускается в случае, если:</w:t>
      </w:r>
    </w:p>
    <w:p w:rsidR="00C22407" w:rsidRDefault="00B71EFC">
      <w:pPr>
        <w:pStyle w:val="ConsPlusNormal"/>
        <w:numPr>
          <w:ilvl w:val="0"/>
          <w:numId w:val="3"/>
        </w:numPr>
        <w:spacing w:before="240"/>
        <w:ind w:left="0" w:firstLine="540"/>
        <w:jc w:val="both"/>
      </w:pPr>
      <w: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C22407" w:rsidRDefault="00B71EFC">
      <w:pPr>
        <w:pStyle w:val="ConsPlusNormal"/>
        <w:spacing w:before="240"/>
        <w:ind w:firstLine="540"/>
        <w:jc w:val="both"/>
      </w:pPr>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22407" w:rsidRDefault="00B71EFC">
      <w:pPr>
        <w:pStyle w:val="ConsPlusNormal"/>
        <w:spacing w:before="240"/>
        <w:ind w:firstLine="540"/>
        <w:jc w:val="both"/>
      </w:pPr>
      <w:r>
        <w:t>3) представления документов, определенных пунктом 2.6.1 настоящего административного регламента в ненадлежащий орган;</w:t>
      </w:r>
    </w:p>
    <w:p w:rsidR="00C22407" w:rsidRDefault="00B71EFC">
      <w:pPr>
        <w:pStyle w:val="ConsPlusNormal"/>
        <w:spacing w:before="240"/>
        <w:ind w:firstLine="540"/>
        <w:jc w:val="both"/>
      </w:pPr>
      <w:r>
        <w:t>4) несоблюдение предусмотренных статьей 22 Жилищного кодекса условий перевода помещения, а именно:</w:t>
      </w:r>
    </w:p>
    <w:p w:rsidR="00C22407" w:rsidRDefault="00B71EFC">
      <w:pPr>
        <w:pStyle w:val="ConsPlusNormal"/>
        <w:spacing w:before="240"/>
        <w:ind w:firstLine="540"/>
        <w:jc w:val="both"/>
      </w:pPr>
      <w: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C22407" w:rsidRDefault="00B71EFC">
      <w:pPr>
        <w:pStyle w:val="ConsPlusNormal"/>
        <w:spacing w:before="240"/>
        <w:ind w:firstLine="540"/>
        <w:jc w:val="both"/>
      </w:pPr>
      <w: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C22407" w:rsidRDefault="00B71EFC">
      <w:pPr>
        <w:pStyle w:val="ConsPlusNormal"/>
        <w:spacing w:before="240"/>
        <w:ind w:firstLine="540"/>
        <w:jc w:val="both"/>
      </w:pPr>
      <w:r>
        <w:t>в). если право собственности на переводимое помещение обременено правами каких-либо лиц;</w:t>
      </w:r>
    </w:p>
    <w:p w:rsidR="00C22407" w:rsidRDefault="00B71EFC">
      <w:pPr>
        <w:pStyle w:val="ConsPlusNormal"/>
        <w:spacing w:before="240"/>
        <w:ind w:firstLine="540"/>
        <w:jc w:val="both"/>
      </w:pPr>
      <w:r>
        <w:t xml:space="preserve">г). если после перевода из жилого помещения в нежилое помещение исключена возможность </w:t>
      </w:r>
      <w:r>
        <w:lastRenderedPageBreak/>
        <w:t>доступа с использованием помещений, обеспечивающих доступ к жилым помещениям;</w:t>
      </w:r>
    </w:p>
    <w:p w:rsidR="00C22407" w:rsidRDefault="00B71EFC">
      <w:pPr>
        <w:pStyle w:val="ConsPlusNormal"/>
        <w:spacing w:before="240"/>
        <w:ind w:firstLine="540"/>
        <w:jc w:val="both"/>
      </w:pPr>
      <w:r>
        <w:t>д). если при переводе квартиры в многоквартирном доме в нежилое помещение не соблюдены следующие требования:</w:t>
      </w:r>
    </w:p>
    <w:p w:rsidR="00C22407" w:rsidRDefault="00B71EFC">
      <w:pPr>
        <w:pStyle w:val="ConsPlusNormal"/>
        <w:spacing w:before="240"/>
        <w:ind w:firstLine="540"/>
        <w:jc w:val="both"/>
      </w:pPr>
      <w:r>
        <w:t>- квартира расположена на первом этаже указанного дома;</w:t>
      </w:r>
    </w:p>
    <w:p w:rsidR="00C22407" w:rsidRDefault="00B71EFC">
      <w:pPr>
        <w:pStyle w:val="ConsPlusNormal"/>
        <w:spacing w:before="240"/>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22407" w:rsidRDefault="00B71EFC">
      <w:pPr>
        <w:pStyle w:val="ConsPlusNormal"/>
        <w:spacing w:before="240"/>
        <w:ind w:firstLine="540"/>
        <w:jc w:val="both"/>
      </w:pPr>
      <w:r>
        <w:t>е) также не допускается:</w:t>
      </w:r>
    </w:p>
    <w:p w:rsidR="00C22407" w:rsidRDefault="00C22407">
      <w:pPr>
        <w:pStyle w:val="ConsPlusNormal"/>
        <w:spacing w:before="240"/>
        <w:ind w:firstLine="540"/>
        <w:jc w:val="both"/>
      </w:pPr>
    </w:p>
    <w:p w:rsidR="00C22407" w:rsidRDefault="00B71EFC">
      <w:pPr>
        <w:spacing w:after="0" w:line="240" w:lineRule="auto"/>
        <w:ind w:firstLine="540"/>
        <w:jc w:val="both"/>
        <w:rPr>
          <w:rFonts w:ascii="Times New Roman" w:hAnsi="Times New Roman"/>
          <w:color w:val="000000"/>
          <w:sz w:val="24"/>
          <w:szCs w:val="24"/>
        </w:rPr>
      </w:pPr>
      <w:r>
        <w:t xml:space="preserve">- </w:t>
      </w:r>
      <w:r>
        <w:rPr>
          <w:rFonts w:ascii="Times New Roman" w:hAnsi="Times New Roman"/>
          <w:sz w:val="24"/>
          <w:szCs w:val="24"/>
        </w:rPr>
        <w:t xml:space="preserve">перевод жилого помещения в наемном доме социального использования в нежилое помещение; </w:t>
      </w:r>
    </w:p>
    <w:p w:rsidR="00C22407" w:rsidRDefault="00B71EFC">
      <w:pPr>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перевод жилого помещения в нежилое помещение в целях осуществления религиозной деятельности;</w:t>
      </w:r>
    </w:p>
    <w:p w:rsidR="00C22407" w:rsidRDefault="00B71EFC">
      <w:pPr>
        <w:spacing w:after="0" w:line="240" w:lineRule="auto"/>
        <w:ind w:firstLine="540"/>
        <w:jc w:val="both"/>
        <w:rPr>
          <w:rFonts w:ascii="Times New Roman" w:hAnsi="Times New Roman"/>
          <w:sz w:val="24"/>
          <w:szCs w:val="24"/>
        </w:rPr>
      </w:pPr>
      <w:r>
        <w:rPr>
          <w:rFonts w:ascii="Times New Roman" w:hAnsi="Times New Roman"/>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w:t>
      </w:r>
      <w:r>
        <w:rPr>
          <w:rFonts w:ascii="Times New Roman" w:hAnsi="Times New Roman"/>
          <w:sz w:val="24"/>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22407" w:rsidRDefault="00B71EFC">
      <w:pPr>
        <w:pStyle w:val="ConsPlusNormal"/>
        <w:spacing w:before="240"/>
        <w:ind w:firstLine="540"/>
        <w:jc w:val="both"/>
      </w:pPr>
      <w:r>
        <w:t>5) несоответствия проекта переустройства и (или) перепланировки помещения в многоквартирном доме требованиям законодательства.</w:t>
      </w:r>
    </w:p>
    <w:p w:rsidR="00C22407" w:rsidRDefault="00B71EFC">
      <w:pPr>
        <w:pStyle w:val="ConsPlusNormal"/>
        <w:spacing w:before="240"/>
        <w:ind w:firstLine="540"/>
        <w:jc w:val="both"/>
      </w:pPr>
      <w: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C22407" w:rsidRDefault="00B71EFC">
      <w:pPr>
        <w:pStyle w:val="ConsPlusNormal"/>
        <w:spacing w:before="240"/>
        <w:ind w:firstLine="540"/>
        <w:jc w:val="both"/>
      </w:pPr>
      <w:bookmarkStart w:id="4" w:name="Par127"/>
      <w:bookmarkEnd w:id="4"/>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2407" w:rsidRDefault="00B71EFC">
      <w:pPr>
        <w:pStyle w:val="ConsPlusNormal"/>
        <w:spacing w:before="240"/>
        <w:ind w:firstLine="540"/>
        <w:jc w:val="both"/>
      </w:pPr>
      <w:r>
        <w:t>Услуги, которые являются необходимыми и обязательными для предоставления муниципальной услуги:</w:t>
      </w:r>
    </w:p>
    <w:p w:rsidR="00C22407" w:rsidRDefault="00B71EFC">
      <w:pPr>
        <w:pStyle w:val="ConsPlusNormal"/>
        <w:numPr>
          <w:ilvl w:val="0"/>
          <w:numId w:val="4"/>
        </w:numPr>
        <w:spacing w:before="240"/>
        <w:ind w:left="0" w:firstLine="540"/>
        <w:jc w:val="both"/>
      </w:pPr>
      <w: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22407" w:rsidRDefault="00B71EFC">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22407" w:rsidRDefault="00B71EFC">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C22407" w:rsidRDefault="00B71EFC">
      <w:pPr>
        <w:pStyle w:val="ConsPlusNormal"/>
        <w:spacing w:before="240"/>
        <w:ind w:firstLine="540"/>
        <w:jc w:val="both"/>
      </w:pPr>
      <w:r>
        <w:t>Предоставление муниципальной услуги осуществляется бесплатно, государственная пошлина не уплачивается.</w:t>
      </w:r>
    </w:p>
    <w:p w:rsidR="00C22407" w:rsidRDefault="00B71EFC">
      <w:pPr>
        <w:pStyle w:val="ConsPlusNormal"/>
        <w:spacing w:before="240"/>
        <w:ind w:firstLine="540"/>
        <w:jc w:val="both"/>
      </w:pPr>
      <w: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22407" w:rsidRDefault="00B71EFC">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22407" w:rsidRDefault="00B71EFC">
      <w:pPr>
        <w:pStyle w:val="ConsPlusNormal"/>
        <w:spacing w:before="24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22407" w:rsidRDefault="00B71EFC">
      <w:pPr>
        <w:pStyle w:val="ConsPlusNormal"/>
        <w:spacing w:before="24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22407" w:rsidRDefault="00B71EFC">
      <w:pPr>
        <w:pStyle w:val="ConsPlusNormal"/>
        <w:spacing w:before="240"/>
        <w:ind w:firstLine="540"/>
        <w:jc w:val="both"/>
      </w:pPr>
      <w:r>
        <w:t>2.13. Срок и порядок регистрации запроса заявителя о предоставлении государственной или муниципальной услуги.</w:t>
      </w:r>
    </w:p>
    <w:p w:rsidR="00C22407" w:rsidRDefault="00B71EFC">
      <w:pPr>
        <w:pStyle w:val="ConsPlusNormal"/>
        <w:spacing w:before="240"/>
        <w:ind w:firstLine="540"/>
        <w:jc w:val="both"/>
      </w:pPr>
      <w: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22407" w:rsidRDefault="00B71EFC">
      <w:pPr>
        <w:pStyle w:val="ConsPlusNormal"/>
        <w:spacing w:before="24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22407" w:rsidRDefault="00B71EFC">
      <w:pPr>
        <w:pStyle w:val="ConsPlusNormal"/>
        <w:spacing w:before="24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C22407" w:rsidRDefault="00B71EFC">
      <w:pPr>
        <w:pStyle w:val="ConsPlusNormal"/>
        <w:spacing w:before="24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C22407" w:rsidRDefault="00B71EFC">
      <w:pPr>
        <w:pStyle w:val="ConsPlusNormal"/>
        <w:spacing w:before="240"/>
        <w:ind w:firstLine="540"/>
        <w:jc w:val="both"/>
      </w:pPr>
      <w: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2407" w:rsidRDefault="00B71EFC">
      <w:pPr>
        <w:pStyle w:val="ConsPlusNormal"/>
        <w:spacing w:before="24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22407" w:rsidRDefault="00B71EFC">
      <w:pPr>
        <w:pStyle w:val="ConsPlusNormal"/>
        <w:spacing w:before="24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22407" w:rsidRDefault="00B71EFC">
      <w:pPr>
        <w:pStyle w:val="ConsPlusNormal"/>
        <w:spacing w:before="240"/>
        <w:ind w:firstLine="540"/>
        <w:jc w:val="both"/>
      </w:pPr>
      <w: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w:t>
      </w:r>
      <w:r>
        <w:lastRenderedPageBreak/>
        <w:t>парковочным местам является бесплатным.</w:t>
      </w:r>
    </w:p>
    <w:p w:rsidR="00C22407" w:rsidRDefault="00B71EFC">
      <w:pPr>
        <w:pStyle w:val="ConsPlusNormal"/>
        <w:spacing w:before="24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22407" w:rsidRDefault="00B71EFC">
      <w:pPr>
        <w:pStyle w:val="ConsPlusNormal"/>
        <w:spacing w:before="24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22407" w:rsidRDefault="00B71EFC">
      <w:pPr>
        <w:pStyle w:val="ConsPlusNormal"/>
        <w:spacing w:before="24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C22407" w:rsidRDefault="00B71EFC">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22407" w:rsidRDefault="00B71EFC">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22407" w:rsidRDefault="00B71EFC">
      <w:pPr>
        <w:pStyle w:val="ConsPlusNormal"/>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C22407" w:rsidRDefault="00B71EFC">
      <w:pPr>
        <w:pStyle w:val="ConsPlusNormal"/>
        <w:spacing w:before="240"/>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22407" w:rsidRDefault="00B71EFC">
      <w:pPr>
        <w:pStyle w:val="ConsPlusNormal"/>
        <w:spacing w:before="240"/>
        <w:ind w:firstLine="540"/>
        <w:jc w:val="both"/>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22407" w:rsidRDefault="00B71EFC">
      <w:pPr>
        <w:pStyle w:val="ConsPlusNormal"/>
        <w:spacing w:before="24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22407" w:rsidRDefault="00B71EFC">
      <w:pPr>
        <w:pStyle w:val="ConsPlusNormal"/>
        <w:spacing w:before="24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22407" w:rsidRDefault="00B71EFC">
      <w:pPr>
        <w:pStyle w:val="ConsPlusNormal"/>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22407" w:rsidRDefault="00B71EFC">
      <w:pPr>
        <w:pStyle w:val="ConsPlusNormal"/>
        <w:spacing w:before="24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22407" w:rsidRDefault="00B71EFC">
      <w:pPr>
        <w:pStyle w:val="ConsPlusNormal"/>
        <w:spacing w:before="240"/>
        <w:ind w:firstLine="540"/>
        <w:jc w:val="both"/>
      </w:pPr>
      <w:r>
        <w:t xml:space="preserve">- по окончании предоставления муниципальной услуги сотрудник уполномоченного органа, </w:t>
      </w:r>
      <w:r>
        <w:lastRenderedPageBreak/>
        <w:t>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22407" w:rsidRDefault="00B71EFC">
      <w:pPr>
        <w:pStyle w:val="ConsPlusNormal"/>
        <w:spacing w:before="240"/>
        <w:ind w:firstLine="540"/>
        <w:jc w:val="both"/>
      </w:pPr>
      <w:r>
        <w:t>При обращении граждан с недостатками зрения работники уполномоченного органа предпринимают следующие действия:</w:t>
      </w:r>
    </w:p>
    <w:p w:rsidR="00C22407" w:rsidRDefault="00B71EFC">
      <w:pPr>
        <w:pStyle w:val="ConsPlusNormal"/>
        <w:spacing w:before="24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22407" w:rsidRDefault="00B71EFC">
      <w:pPr>
        <w:pStyle w:val="ConsPlusNormal"/>
        <w:spacing w:before="240"/>
        <w:ind w:firstLine="540"/>
        <w:jc w:val="both"/>
      </w:pPr>
      <w: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22407" w:rsidRDefault="00B71EFC">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22407" w:rsidRDefault="00B71EFC">
      <w:pPr>
        <w:pStyle w:val="ConsPlusNormal"/>
        <w:spacing w:before="240"/>
        <w:ind w:firstLine="540"/>
        <w:jc w:val="both"/>
      </w:pPr>
      <w:r>
        <w:t>При обращении гражданина с дефектами слуха работники уполномоченного органа предпринимают следующие действия:</w:t>
      </w:r>
    </w:p>
    <w:p w:rsidR="00C22407" w:rsidRDefault="00B71EFC">
      <w:pPr>
        <w:pStyle w:val="ConsPlusNormal"/>
        <w:spacing w:before="24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22407" w:rsidRDefault="00B71EFC">
      <w:pPr>
        <w:pStyle w:val="ConsPlusNormal"/>
        <w:spacing w:before="24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22407" w:rsidRDefault="00B71EFC">
      <w:pPr>
        <w:pStyle w:val="ConsPlusNormal"/>
        <w:spacing w:before="240"/>
        <w:ind w:firstLine="540"/>
        <w:jc w:val="both"/>
      </w:pPr>
      <w: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22407" w:rsidRDefault="00B71EFC">
      <w:pPr>
        <w:pStyle w:val="ConsPlusNormal"/>
        <w:spacing w:before="240"/>
        <w:ind w:firstLine="540"/>
        <w:jc w:val="both"/>
      </w:pPr>
      <w:r>
        <w:t>2.15. Показатели доступности и качества муниципальной услуги.</w:t>
      </w:r>
    </w:p>
    <w:p w:rsidR="00C22407" w:rsidRDefault="00B71EFC">
      <w:pPr>
        <w:pStyle w:val="ConsPlusNormal"/>
        <w:spacing w:before="240"/>
        <w:ind w:firstLine="540"/>
        <w:jc w:val="both"/>
      </w:pPr>
      <w:r>
        <w:t>Количество взаимодействий заявителя с сотрудником уполномоченного органа при предоставлении муниципальной услуги - 2.</w:t>
      </w:r>
    </w:p>
    <w:p w:rsidR="00C22407" w:rsidRDefault="00B71EFC">
      <w:pPr>
        <w:pStyle w:val="ConsPlusNormal"/>
        <w:spacing w:before="24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C22407" w:rsidRDefault="00B71EFC">
      <w:pPr>
        <w:pStyle w:val="ConsPlusNormal"/>
        <w:spacing w:before="24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22407" w:rsidRDefault="00B71EFC">
      <w:pPr>
        <w:pStyle w:val="ConsPlusNormal"/>
        <w:spacing w:before="240"/>
        <w:ind w:firstLine="540"/>
        <w:jc w:val="both"/>
      </w:pPr>
      <w:r>
        <w:t xml:space="preserve">2.15.1. Иными показателями качества и доступности предоставления муниципальной услуги </w:t>
      </w:r>
      <w:r>
        <w:lastRenderedPageBreak/>
        <w:t>являются:</w:t>
      </w:r>
    </w:p>
    <w:p w:rsidR="00C22407" w:rsidRDefault="00B71EFC">
      <w:pPr>
        <w:pStyle w:val="ConsPlusNormal"/>
        <w:spacing w:before="24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22407" w:rsidRDefault="00B71EFC">
      <w:pPr>
        <w:pStyle w:val="ConsPlusNormal"/>
        <w:spacing w:before="24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22407" w:rsidRDefault="00B71EFC">
      <w:pPr>
        <w:pStyle w:val="ConsPlusNormal"/>
        <w:spacing w:before="240"/>
        <w:ind w:firstLine="540"/>
        <w:jc w:val="both"/>
      </w:pPr>
      <w:r>
        <w:t>возможность выбора заявителем форм обращения за получением муниципальной услуги;</w:t>
      </w:r>
    </w:p>
    <w:p w:rsidR="00C22407" w:rsidRDefault="00B71EFC">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C22407" w:rsidRDefault="00B71EFC">
      <w:pPr>
        <w:pStyle w:val="ConsPlusNormal"/>
        <w:spacing w:before="240"/>
        <w:ind w:firstLine="540"/>
        <w:jc w:val="both"/>
      </w:pPr>
      <w:r>
        <w:t>своевременность предоставления муниципальной услуги в соответствии со стандартом ее предоставления;</w:t>
      </w:r>
    </w:p>
    <w:p w:rsidR="00C22407" w:rsidRDefault="00B71EFC">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22407" w:rsidRDefault="00B71EFC">
      <w:pPr>
        <w:pStyle w:val="ConsPlusNormal"/>
        <w:spacing w:before="240"/>
        <w:ind w:firstLine="540"/>
        <w:jc w:val="both"/>
      </w:pPr>
      <w:r>
        <w:t>возможность получения информации о ходе предоставления муниципальной услуги;</w:t>
      </w:r>
    </w:p>
    <w:p w:rsidR="00C22407" w:rsidRDefault="00B71EFC">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rsidR="00C22407" w:rsidRDefault="00B71EFC">
      <w:pPr>
        <w:pStyle w:val="ConsPlusNormal"/>
        <w:spacing w:before="24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22407" w:rsidRDefault="00B71EFC">
      <w:pPr>
        <w:pStyle w:val="ConsPlusNormal"/>
        <w:spacing w:before="24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22407" w:rsidRDefault="00B71EFC">
      <w:pPr>
        <w:pStyle w:val="ConsPlusNormal"/>
        <w:spacing w:before="24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22407" w:rsidRDefault="00B71EFC">
      <w:pPr>
        <w:pStyle w:val="ConsPlusNormal"/>
        <w:spacing w:before="24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22407" w:rsidRDefault="00B71EFC">
      <w:pPr>
        <w:pStyle w:val="ConsPlusNormal"/>
        <w:spacing w:before="240"/>
        <w:ind w:firstLine="540"/>
        <w:jc w:val="both"/>
      </w:pPr>
      <w: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22407" w:rsidRDefault="00B71EFC">
      <w:pPr>
        <w:pStyle w:val="ConsPlusNormal"/>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rsidR="00C22407" w:rsidRDefault="00B71EFC">
      <w:pPr>
        <w:pStyle w:val="ConsPlusNormal"/>
        <w:spacing w:before="24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22407" w:rsidRDefault="00B71EFC">
      <w:pPr>
        <w:pStyle w:val="ConsPlusNormal"/>
        <w:spacing w:before="240"/>
        <w:ind w:firstLine="540"/>
        <w:jc w:val="both"/>
      </w:pPr>
      <w:r>
        <w:t>для получения информации по вопросам предоставления муниципальной услуги;</w:t>
      </w:r>
    </w:p>
    <w:p w:rsidR="00C22407" w:rsidRDefault="00B71EFC">
      <w:pPr>
        <w:pStyle w:val="ConsPlusNormal"/>
        <w:spacing w:before="240"/>
        <w:ind w:firstLine="540"/>
        <w:jc w:val="both"/>
      </w:pPr>
      <w:r>
        <w:lastRenderedPageBreak/>
        <w:t>для подачи заявления и документов;</w:t>
      </w:r>
    </w:p>
    <w:p w:rsidR="00C22407" w:rsidRDefault="00B71EFC">
      <w:pPr>
        <w:pStyle w:val="ConsPlusNormal"/>
        <w:spacing w:before="240"/>
        <w:ind w:firstLine="540"/>
        <w:jc w:val="both"/>
      </w:pPr>
      <w:r>
        <w:t>для получения информации о ходе предоставления муниципальной услуги;</w:t>
      </w:r>
    </w:p>
    <w:p w:rsidR="00C22407" w:rsidRDefault="00B71EFC">
      <w:pPr>
        <w:pStyle w:val="ConsPlusNormal"/>
        <w:spacing w:before="240"/>
        <w:ind w:firstLine="540"/>
        <w:jc w:val="both"/>
      </w:pPr>
      <w:r>
        <w:t>для получения результата предоставления муниципальной услуги.</w:t>
      </w:r>
    </w:p>
    <w:p w:rsidR="00C22407" w:rsidRDefault="00B71EFC">
      <w:pPr>
        <w:pStyle w:val="ConsPlusNormal"/>
        <w:spacing w:before="240"/>
        <w:ind w:firstLine="540"/>
        <w:jc w:val="both"/>
      </w:pPr>
      <w:r>
        <w:t>Продолжительность взаимодействия заявителя со специалистом уполномоченного органа не может превышать 15 минут.</w:t>
      </w:r>
    </w:p>
    <w:p w:rsidR="00C22407" w:rsidRDefault="00B71EFC">
      <w:pPr>
        <w:pStyle w:val="ConsPlusNormal"/>
        <w:spacing w:before="24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22407" w:rsidRDefault="00B71EFC">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22407" w:rsidRDefault="00B71EFC">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22407" w:rsidRDefault="00B71EFC">
      <w:pPr>
        <w:pStyle w:val="ConsPlusNormal"/>
        <w:spacing w:before="240"/>
        <w:ind w:firstLine="540"/>
        <w:jc w:val="both"/>
      </w:pPr>
      <w: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22407" w:rsidRDefault="00B71EFC">
      <w:pPr>
        <w:pStyle w:val="ConsPlusNormal"/>
        <w:spacing w:before="240"/>
        <w:ind w:firstLine="540"/>
        <w:jc w:val="both"/>
      </w:pPr>
      <w: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22407" w:rsidRDefault="00B71EFC">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C22407" w:rsidRDefault="00B71EFC">
      <w:pPr>
        <w:pStyle w:val="ConsPlusNormal"/>
        <w:spacing w:before="24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22407" w:rsidRDefault="00B71EFC">
      <w:pPr>
        <w:pStyle w:val="ConsPlusNormal"/>
        <w:spacing w:before="24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22407" w:rsidRDefault="00B71EFC">
      <w:pPr>
        <w:pStyle w:val="ConsPlusNormal"/>
        <w:spacing w:before="240"/>
        <w:ind w:firstLine="540"/>
        <w:jc w:val="both"/>
      </w:pPr>
      <w:r>
        <w:t>2.16.3. При предоставлении муниципальной услуги в электронной форме посредством ЕПГУ, РПГУ заявителю обеспечивается:</w:t>
      </w:r>
    </w:p>
    <w:p w:rsidR="00C22407" w:rsidRDefault="00B71EFC">
      <w:pPr>
        <w:pStyle w:val="ConsPlusNormal"/>
        <w:spacing w:before="240"/>
        <w:ind w:firstLine="540"/>
        <w:jc w:val="both"/>
      </w:pPr>
      <w:r>
        <w:t>- получение информации о порядке и сроках предоставления муниципальной услуги;</w:t>
      </w:r>
    </w:p>
    <w:p w:rsidR="00C22407" w:rsidRDefault="00B71EFC">
      <w:pPr>
        <w:pStyle w:val="ConsPlusNormal"/>
        <w:spacing w:before="240"/>
        <w:ind w:firstLine="540"/>
        <w:jc w:val="both"/>
      </w:pPr>
      <w:r>
        <w:t>- запись на прием в уполномоченный орган для подачи заявления и документов;</w:t>
      </w:r>
    </w:p>
    <w:p w:rsidR="00C22407" w:rsidRDefault="00B71EFC">
      <w:pPr>
        <w:pStyle w:val="ConsPlusNormal"/>
        <w:spacing w:before="240"/>
        <w:ind w:firstLine="540"/>
        <w:jc w:val="both"/>
      </w:pPr>
      <w:r>
        <w:t>- формирование запроса;</w:t>
      </w:r>
    </w:p>
    <w:p w:rsidR="00C22407" w:rsidRDefault="00B71EFC">
      <w:pPr>
        <w:pStyle w:val="ConsPlusNormal"/>
        <w:spacing w:before="240"/>
        <w:ind w:firstLine="540"/>
        <w:jc w:val="both"/>
      </w:pPr>
      <w:r>
        <w:t>- прием и регистрация уполномоченным органом запроса и документов;</w:t>
      </w:r>
    </w:p>
    <w:p w:rsidR="00C22407" w:rsidRDefault="00B71EFC">
      <w:pPr>
        <w:pStyle w:val="ConsPlusNormal"/>
        <w:spacing w:before="240"/>
        <w:ind w:firstLine="540"/>
        <w:jc w:val="both"/>
      </w:pPr>
      <w:r>
        <w:lastRenderedPageBreak/>
        <w:t>- получение результата предоставления муниципальной услуги;</w:t>
      </w:r>
    </w:p>
    <w:p w:rsidR="00C22407" w:rsidRDefault="00B71EFC">
      <w:pPr>
        <w:pStyle w:val="ConsPlusNormal"/>
        <w:spacing w:before="240"/>
        <w:ind w:firstLine="540"/>
        <w:jc w:val="both"/>
      </w:pPr>
      <w:r>
        <w:t>- получение сведений о ходе выполнения запроса.</w:t>
      </w:r>
    </w:p>
    <w:p w:rsidR="00C22407" w:rsidRDefault="00B71EFC">
      <w:pPr>
        <w:pStyle w:val="ConsPlusNormal"/>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22407" w:rsidRDefault="00C22407">
      <w:pPr>
        <w:pStyle w:val="ConsPlusNormal"/>
        <w:spacing w:before="240"/>
        <w:ind w:firstLine="540"/>
        <w:jc w:val="both"/>
      </w:pPr>
    </w:p>
    <w:p w:rsidR="00C22407" w:rsidRDefault="00B71EF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rsidR="00C22407" w:rsidRDefault="00B71EFC">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C22407" w:rsidRDefault="00B71EFC">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C22407" w:rsidRDefault="00B71EFC">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C22407" w:rsidRDefault="00C22407">
      <w:pPr>
        <w:pStyle w:val="ConsPlusNormal"/>
        <w:jc w:val="both"/>
      </w:pPr>
    </w:p>
    <w:p w:rsidR="00C22407" w:rsidRDefault="00B71EFC">
      <w:pPr>
        <w:pStyle w:val="ConsPlusNormal"/>
        <w:ind w:firstLine="540"/>
        <w:jc w:val="both"/>
      </w:pPr>
      <w:r>
        <w:t>3.1. Исчерпывающий перечень административных процедур</w:t>
      </w:r>
    </w:p>
    <w:p w:rsidR="00C22407" w:rsidRDefault="00B71EFC">
      <w:pPr>
        <w:pStyle w:val="ConsPlusNormal"/>
        <w:spacing w:before="240"/>
        <w:ind w:firstLine="540"/>
        <w:jc w:val="both"/>
      </w:pPr>
      <w:r>
        <w:t>1) прием и регистрация заявления и документов на предоставление муниципальной услуги;</w:t>
      </w:r>
    </w:p>
    <w:p w:rsidR="00C22407" w:rsidRDefault="00B71EFC">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22407" w:rsidRDefault="00B71EFC">
      <w:pPr>
        <w:pStyle w:val="ConsPlusNormal"/>
        <w:spacing w:before="24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22407" w:rsidRDefault="00B71EFC">
      <w:pPr>
        <w:pStyle w:val="ConsPlusNormal"/>
        <w:spacing w:before="240"/>
        <w:ind w:firstLine="540"/>
        <w:jc w:val="both"/>
      </w:pPr>
      <w:r>
        <w:t>4) принятие решения о переводе или об отказе в переводе жилого помещения в нежилое или нежилого помещения в жилое помещение;</w:t>
      </w:r>
    </w:p>
    <w:p w:rsidR="00C22407" w:rsidRDefault="00B71EFC">
      <w:pPr>
        <w:pStyle w:val="ConsPlusNormal"/>
        <w:spacing w:before="240"/>
        <w:ind w:firstLine="540"/>
        <w:jc w:val="both"/>
      </w:pPr>
      <w:r>
        <w:t>5) выдача (направление) документов по результатам предоставления муниципальной услуги.</w:t>
      </w:r>
    </w:p>
    <w:p w:rsidR="00C22407" w:rsidRDefault="00135DC5">
      <w:pPr>
        <w:pStyle w:val="ConsPlusNormal"/>
        <w:spacing w:before="240"/>
        <w:ind w:firstLine="540"/>
        <w:jc w:val="both"/>
      </w:pPr>
      <w:hyperlink w:anchor="Par436" w:tooltip="БЛОК-СХЕМА" w:history="1">
        <w:r w:rsidR="00B71EFC">
          <w:t>Блок-схема</w:t>
        </w:r>
      </w:hyperlink>
      <w:r w:rsidR="00B71EFC">
        <w:t xml:space="preserve"> предоставления муниципальной услуги представлена в Приложении № 1 к настоящему административному регламенту.</w:t>
      </w:r>
    </w:p>
    <w:p w:rsidR="00C22407" w:rsidRDefault="00B71EFC">
      <w:pPr>
        <w:pStyle w:val="ConsPlusNormal"/>
        <w:spacing w:before="240"/>
        <w:ind w:firstLine="540"/>
        <w:jc w:val="both"/>
      </w:pPr>
      <w:r>
        <w:t>3.1.1. Прием и регистрация заявления и документов на предоставление муниципальной услуги.</w:t>
      </w:r>
    </w:p>
    <w:p w:rsidR="00C22407" w:rsidRDefault="00B71EFC">
      <w:pPr>
        <w:pStyle w:val="ConsPlusNormal"/>
        <w:spacing w:before="24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C22407" w:rsidRDefault="00B71EFC">
      <w:pPr>
        <w:pStyle w:val="ConsPlusNormal"/>
        <w:spacing w:before="24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C22407" w:rsidRDefault="00B71EFC">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22407" w:rsidRDefault="00B71EFC">
      <w:pPr>
        <w:pStyle w:val="ConsPlusNormal"/>
        <w:spacing w:before="24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C22407" w:rsidRDefault="00B71EFC">
      <w:pPr>
        <w:pStyle w:val="ConsPlusNormal"/>
        <w:spacing w:before="24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22407" w:rsidRDefault="00B71EFC">
      <w:pPr>
        <w:pStyle w:val="ConsPlusNormal"/>
        <w:spacing w:before="240"/>
        <w:ind w:firstLine="540"/>
        <w:jc w:val="both"/>
      </w:pPr>
      <w:r>
        <w:t>1) текст в заявлении о переводе помещения поддается прочтению;</w:t>
      </w:r>
    </w:p>
    <w:p w:rsidR="00C22407" w:rsidRDefault="00B71EFC">
      <w:pPr>
        <w:pStyle w:val="ConsPlusNormal"/>
        <w:spacing w:before="240"/>
        <w:ind w:firstLine="540"/>
        <w:jc w:val="both"/>
      </w:pPr>
      <w:r>
        <w:lastRenderedPageBreak/>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C22407" w:rsidRDefault="00B71EFC">
      <w:pPr>
        <w:pStyle w:val="ConsPlusNormal"/>
        <w:spacing w:before="240"/>
        <w:ind w:firstLine="540"/>
        <w:jc w:val="both"/>
      </w:pPr>
      <w:r>
        <w:t>3) заявление о переводе помещения подписано заявителем или уполномоченный представитель;</w:t>
      </w:r>
    </w:p>
    <w:p w:rsidR="00C22407" w:rsidRDefault="00B71EFC">
      <w:pPr>
        <w:pStyle w:val="ConsPlusNormal"/>
        <w:spacing w:before="240"/>
        <w:ind w:firstLine="540"/>
        <w:jc w:val="both"/>
      </w:pPr>
      <w:r>
        <w:t>4) прилагаются документы, необходимые для предоставления муниципальной услуги.</w:t>
      </w:r>
    </w:p>
    <w:p w:rsidR="00C22407" w:rsidRDefault="00B71EFC">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22407" w:rsidRDefault="00B71EFC">
      <w:pPr>
        <w:pStyle w:val="ConsPlusNormal"/>
        <w:spacing w:before="240"/>
        <w:ind w:firstLine="540"/>
        <w:jc w:val="both"/>
      </w:pPr>
      <w:r>
        <w:t>В случае если заявитель настаивает на принятии документов - принимает представленные заявителем документы.</w:t>
      </w:r>
    </w:p>
    <w:p w:rsidR="00C22407" w:rsidRDefault="00B71EFC">
      <w:pPr>
        <w:pStyle w:val="ConsPlusNormal"/>
        <w:spacing w:before="24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22407" w:rsidRDefault="00B71EFC">
      <w:pPr>
        <w:pStyle w:val="ConsPlusNormal"/>
        <w:spacing w:before="24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22407" w:rsidRDefault="00B71EFC">
      <w:pPr>
        <w:pStyle w:val="ConsPlusNormal"/>
        <w:spacing w:before="24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C22407" w:rsidRDefault="00B71EFC">
      <w:pPr>
        <w:pStyle w:val="ConsPlusNormal"/>
        <w:spacing w:before="240"/>
        <w:ind w:firstLine="540"/>
        <w:jc w:val="both"/>
      </w:pPr>
      <w:r>
        <w:t>Критерий принятия решения: поступление заявления о переводе помещения и приложенных к нему документов.</w:t>
      </w:r>
    </w:p>
    <w:p w:rsidR="00C22407" w:rsidRDefault="00B71EFC">
      <w:pPr>
        <w:pStyle w:val="ConsPlusNormal"/>
        <w:spacing w:before="240"/>
        <w:ind w:firstLine="540"/>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C22407" w:rsidRDefault="00B71EFC">
      <w:pPr>
        <w:pStyle w:val="ConsPlusNormal"/>
        <w:spacing w:before="240"/>
        <w:ind w:firstLine="540"/>
        <w:jc w:val="both"/>
      </w:pPr>
      <w: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22407" w:rsidRDefault="00B71EFC">
      <w:pPr>
        <w:pStyle w:val="ConsPlusNormal"/>
        <w:spacing w:before="24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C22407" w:rsidRDefault="00B71EFC">
      <w:pPr>
        <w:pStyle w:val="ConsPlusNormal"/>
        <w:spacing w:before="240"/>
        <w:ind w:firstLine="540"/>
        <w:jc w:val="both"/>
      </w:pPr>
      <w: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22407" w:rsidRDefault="00B71EFC">
      <w:pPr>
        <w:pStyle w:val="ConsPlusNormal"/>
        <w:spacing w:before="240"/>
        <w:ind w:firstLine="540"/>
        <w:jc w:val="both"/>
      </w:pPr>
      <w:r>
        <w:t>На ЕПГУ, РПГУ размещается образец заполнения электронной формы заявления (запроса).</w:t>
      </w:r>
    </w:p>
    <w:p w:rsidR="00C22407" w:rsidRDefault="00B71EFC">
      <w:pPr>
        <w:pStyle w:val="ConsPlusNormal"/>
        <w:spacing w:before="240"/>
        <w:ind w:firstLine="540"/>
        <w:jc w:val="both"/>
      </w:pPr>
      <w: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w:t>
      </w:r>
      <w:r>
        <w:lastRenderedPageBreak/>
        <w:t>сообщения непосредственно в электронной форме запроса.</w:t>
      </w:r>
    </w:p>
    <w:p w:rsidR="00C22407" w:rsidRDefault="00B71EFC">
      <w:pPr>
        <w:pStyle w:val="ConsPlusNormal"/>
        <w:spacing w:before="240"/>
        <w:ind w:firstLine="540"/>
        <w:jc w:val="both"/>
      </w:pPr>
      <w:r>
        <w:t>Специалист, ответственный за прием и выдачу документов, при поступлении заявления и документов в электронном виде:</w:t>
      </w:r>
    </w:p>
    <w:p w:rsidR="00C22407" w:rsidRDefault="00B71EFC">
      <w:pPr>
        <w:pStyle w:val="ConsPlusNormal"/>
        <w:spacing w:before="240"/>
        <w:ind w:firstLine="540"/>
        <w:jc w:val="both"/>
      </w:pPr>
      <w:r>
        <w:t>проверяет электронные образы документов на отсутствие компьютерных вирусов и искаженной информации;</w:t>
      </w:r>
    </w:p>
    <w:p w:rsidR="00C22407" w:rsidRDefault="00B71EFC">
      <w:pPr>
        <w:pStyle w:val="ConsPlusNormal"/>
        <w:spacing w:before="240"/>
        <w:ind w:firstLine="540"/>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22407" w:rsidRDefault="00B71EFC">
      <w:pPr>
        <w:pStyle w:val="ConsPlusNormal"/>
        <w:spacing w:before="24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22407" w:rsidRDefault="00B71EFC">
      <w:pPr>
        <w:pStyle w:val="ConsPlusNormal"/>
        <w:spacing w:before="240"/>
        <w:ind w:firstLine="54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22407" w:rsidRDefault="00B71EFC">
      <w:pPr>
        <w:pStyle w:val="ConsPlusNormal"/>
        <w:spacing w:before="24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C22407" w:rsidRDefault="00B71EFC">
      <w:pPr>
        <w:pStyle w:val="ConsPlusNormal"/>
        <w:spacing w:before="240"/>
        <w:ind w:firstLine="540"/>
        <w:jc w:val="both"/>
      </w:pPr>
      <w:r>
        <w:t>Критерий принятия решения: поступление заявления о переводе помещения и приложенных к нему документов.</w:t>
      </w:r>
    </w:p>
    <w:p w:rsidR="00C22407" w:rsidRDefault="00B71EFC">
      <w:pPr>
        <w:pStyle w:val="ConsPlusNormal"/>
        <w:spacing w:before="240"/>
        <w:ind w:firstLine="540"/>
        <w:jc w:val="both"/>
      </w:pPr>
      <w:r>
        <w:t>Результатом административной процедуры является прием, регистрация заявления о переводе помещения и приложенных к нему документов.</w:t>
      </w:r>
    </w:p>
    <w:p w:rsidR="00C22407" w:rsidRDefault="00B71EFC">
      <w:pPr>
        <w:pStyle w:val="ConsPlusNormal"/>
        <w:spacing w:before="240"/>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22407" w:rsidRDefault="00B71EFC">
      <w:pPr>
        <w:pStyle w:val="ConsPlusNormal"/>
        <w:spacing w:before="24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22407" w:rsidRDefault="00B71EFC">
      <w:pPr>
        <w:pStyle w:val="ConsPlusNormal"/>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C22407" w:rsidRDefault="00B71EFC">
      <w:pPr>
        <w:pStyle w:val="ConsPlusNormal"/>
        <w:spacing w:before="24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22407" w:rsidRDefault="00B71EFC">
      <w:pPr>
        <w:pStyle w:val="ConsPlusNormal"/>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22407" w:rsidRDefault="00B71EFC">
      <w:pPr>
        <w:pStyle w:val="ConsPlusNormal"/>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22407" w:rsidRDefault="00B71EFC">
      <w:pPr>
        <w:pStyle w:val="ConsPlusNormal"/>
        <w:spacing w:before="24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C22407" w:rsidRDefault="00B71EFC">
      <w:pPr>
        <w:pStyle w:val="ConsPlusNormal"/>
        <w:spacing w:before="240"/>
        <w:ind w:firstLine="540"/>
        <w:jc w:val="both"/>
      </w:pPr>
      <w:r>
        <w:t xml:space="preserve">Критерий принятия решения: поступление заявления о переводе помещения и приложенных </w:t>
      </w:r>
      <w:r>
        <w:lastRenderedPageBreak/>
        <w:t>к нему документов.</w:t>
      </w:r>
    </w:p>
    <w:p w:rsidR="00C22407" w:rsidRDefault="00B71EFC">
      <w:pPr>
        <w:pStyle w:val="ConsPlusNormal"/>
        <w:spacing w:before="240"/>
        <w:ind w:firstLine="540"/>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C22407" w:rsidRDefault="00B71EFC">
      <w:pPr>
        <w:pStyle w:val="ConsPlusNormal"/>
        <w:spacing w:before="240"/>
        <w:ind w:firstLine="540"/>
        <w:jc w:val="both"/>
      </w:pPr>
      <w: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22407" w:rsidRDefault="00B71EFC">
      <w:pPr>
        <w:pStyle w:val="ConsPlusNormal"/>
        <w:spacing w:before="240"/>
        <w:ind w:firstLine="540"/>
        <w:jc w:val="both"/>
      </w:pPr>
      <w: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22407" w:rsidRDefault="00B71EFC">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22407" w:rsidRDefault="00B71EFC">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подпунктами 2</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настоящего административного регламента.</w:t>
      </w:r>
    </w:p>
    <w:p w:rsidR="00C22407" w:rsidRDefault="00B71EFC">
      <w:pPr>
        <w:pStyle w:val="ConsPlusNormal"/>
        <w:spacing w:before="240"/>
        <w:ind w:firstLine="540"/>
        <w:jc w:val="both"/>
      </w:pPr>
      <w: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C22407" w:rsidRDefault="00B71EFC">
      <w:pPr>
        <w:pStyle w:val="ConsPlusNormal"/>
        <w:spacing w:before="240"/>
        <w:ind w:firstLine="540"/>
        <w:jc w:val="both"/>
      </w:pPr>
      <w: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подпунктами 2</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C22407" w:rsidRDefault="00B71EFC">
      <w:pPr>
        <w:pStyle w:val="ConsPlusNormal"/>
        <w:spacing w:before="240"/>
        <w:ind w:firstLine="540"/>
        <w:jc w:val="both"/>
      </w:pPr>
      <w: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C22407" w:rsidRDefault="00B71EFC">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22407" w:rsidRDefault="00B71EFC">
      <w:pPr>
        <w:pStyle w:val="ConsPlusNormal"/>
        <w:spacing w:before="24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22407" w:rsidRDefault="00B71EFC">
      <w:pPr>
        <w:pStyle w:val="ConsPlusNormal"/>
        <w:spacing w:before="240"/>
        <w:ind w:firstLine="540"/>
        <w:jc w:val="both"/>
      </w:pPr>
      <w: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подпунктом 3 пункта 3.1</w:t>
        </w:r>
      </w:hyperlink>
      <w:r>
        <w:t xml:space="preserve"> настоящего административного регламента.</w:t>
      </w:r>
    </w:p>
    <w:p w:rsidR="00C22407" w:rsidRDefault="00B71EFC">
      <w:pPr>
        <w:pStyle w:val="ConsPlusNormal"/>
        <w:spacing w:before="240"/>
        <w:ind w:firstLine="540"/>
        <w:jc w:val="both"/>
      </w:pPr>
      <w: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подпунктами 2</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настоящего административного регламента.</w:t>
      </w:r>
    </w:p>
    <w:p w:rsidR="00C22407" w:rsidRDefault="00B71EFC">
      <w:pPr>
        <w:pStyle w:val="ConsPlusNormal"/>
        <w:spacing w:before="24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22407" w:rsidRDefault="00B71EFC">
      <w:pPr>
        <w:pStyle w:val="ConsPlusNormal"/>
        <w:spacing w:before="240"/>
        <w:ind w:firstLine="540"/>
        <w:jc w:val="both"/>
      </w:pPr>
      <w:r>
        <w:lastRenderedPageBreak/>
        <w:t>Фиксация результата выполнения административной процедуры не производится.</w:t>
      </w:r>
    </w:p>
    <w:p w:rsidR="00C22407" w:rsidRDefault="00B71EFC">
      <w:pPr>
        <w:pStyle w:val="ConsPlusNormal"/>
        <w:spacing w:before="240"/>
        <w:ind w:firstLine="540"/>
        <w:jc w:val="both"/>
      </w:pPr>
      <w:r>
        <w:t>3.1.3 Принятие решения о переводе или об отказе в переводе жилого помещения в нежилое и нежилого помещения в жилое помещение.</w:t>
      </w:r>
    </w:p>
    <w:p w:rsidR="00C22407" w:rsidRDefault="00B71EFC">
      <w:pPr>
        <w:pStyle w:val="ConsPlusNormal"/>
        <w:spacing w:before="240"/>
        <w:ind w:firstLine="540"/>
        <w:jc w:val="both"/>
      </w:pPr>
      <w: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22407" w:rsidRDefault="00B71EFC">
      <w:pPr>
        <w:pStyle w:val="ConsPlusNormal"/>
        <w:spacing w:before="240"/>
        <w:ind w:firstLine="540"/>
        <w:jc w:val="both"/>
      </w:pPr>
      <w:r>
        <w:t>Ответственным за выполнение административной процедуры является должностное лицо уполномоченного органа.</w:t>
      </w:r>
    </w:p>
    <w:p w:rsidR="00C22407" w:rsidRDefault="00B71EFC">
      <w:pPr>
        <w:pStyle w:val="ConsPlusNormal"/>
        <w:spacing w:before="240"/>
        <w:ind w:firstLine="540"/>
        <w:jc w:val="both"/>
      </w:pPr>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C22407" w:rsidRDefault="00B71EFC">
      <w:pPr>
        <w:pStyle w:val="ConsPlusNormal"/>
        <w:spacing w:before="240"/>
        <w:ind w:firstLine="540"/>
        <w:jc w:val="both"/>
      </w:pPr>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 административного регламента, в течение пятнадцати рабочих дней со дня направления уведомления.</w:t>
      </w:r>
    </w:p>
    <w:p w:rsidR="00C22407" w:rsidRDefault="00B71EFC">
      <w:pPr>
        <w:pStyle w:val="ConsPlusNormal"/>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C22407" w:rsidRDefault="00B71EFC">
      <w:pPr>
        <w:pStyle w:val="ConsPlusNormal"/>
        <w:spacing w:before="240"/>
        <w:ind w:firstLine="540"/>
        <w:jc w:val="both"/>
      </w:pPr>
      <w: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C22407" w:rsidRDefault="00B71EFC">
      <w:pPr>
        <w:pStyle w:val="ConsPlusNormal"/>
        <w:spacing w:before="240"/>
        <w:ind w:firstLine="540"/>
        <w:jc w:val="both"/>
      </w:pPr>
      <w: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22407" w:rsidRDefault="00B71EFC">
      <w:pPr>
        <w:pStyle w:val="ConsPlusNormal"/>
        <w:spacing w:before="240"/>
        <w:ind w:firstLine="540"/>
        <w:jc w:val="both"/>
      </w:pPr>
      <w: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C22407" w:rsidRDefault="00B71EFC">
      <w:pPr>
        <w:pStyle w:val="ConsPlusNormal"/>
        <w:spacing w:before="240"/>
        <w:ind w:firstLine="540"/>
        <w:jc w:val="both"/>
      </w:pPr>
      <w: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w:t>
      </w:r>
      <w:r>
        <w:lastRenderedPageBreak/>
        <w:t>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C22407" w:rsidRDefault="00B71EFC">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22407" w:rsidRDefault="00B71EFC">
      <w:pPr>
        <w:pStyle w:val="ConsPlusNormal"/>
        <w:spacing w:before="24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C22407" w:rsidRDefault="00B71EFC">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22407" w:rsidRDefault="00B71EFC">
      <w:pPr>
        <w:pStyle w:val="ConsPlusNormal"/>
        <w:spacing w:before="240"/>
        <w:ind w:firstLine="540"/>
        <w:jc w:val="both"/>
      </w:pPr>
      <w:r>
        <w:t>3.1.4. Выдача (направление) документов по результатам предоставления муниципальной услуги.</w:t>
      </w:r>
    </w:p>
    <w:p w:rsidR="00C22407" w:rsidRDefault="00B71EFC">
      <w:pPr>
        <w:pStyle w:val="ConsPlusNormal"/>
        <w:spacing w:before="240"/>
        <w:ind w:firstLine="540"/>
        <w:jc w:val="both"/>
      </w:pPr>
      <w:r>
        <w:t>3.1.4.1. Выдача (направление) документов по результатам предоставления муниципальной услуги в уполномоченном органе.</w:t>
      </w:r>
    </w:p>
    <w:p w:rsidR="00C22407" w:rsidRDefault="00B71EFC">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22407" w:rsidRDefault="00B71EFC">
      <w:pPr>
        <w:pStyle w:val="ConsPlusNormal"/>
        <w:spacing w:before="240"/>
        <w:ind w:firstLine="540"/>
        <w:jc w:val="both"/>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22407" w:rsidRDefault="00B71EFC">
      <w:pPr>
        <w:pStyle w:val="ConsPlusNormal"/>
        <w:spacing w:before="240"/>
        <w:ind w:firstLine="540"/>
        <w:jc w:val="both"/>
      </w:pPr>
      <w:r>
        <w:t>1) документ, удостоверяющий личность заявителя;</w:t>
      </w:r>
    </w:p>
    <w:p w:rsidR="00C22407" w:rsidRDefault="00B71EFC">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C22407" w:rsidRDefault="00B71EFC">
      <w:pPr>
        <w:pStyle w:val="ConsPlusNormal"/>
        <w:spacing w:before="240"/>
        <w:ind w:firstLine="540"/>
        <w:jc w:val="both"/>
      </w:pPr>
      <w:r>
        <w:t>3) расписка в получении документов (при ее наличии у заявителя).</w:t>
      </w:r>
    </w:p>
    <w:p w:rsidR="00C22407" w:rsidRDefault="00B71EFC">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C22407" w:rsidRDefault="00B71EFC">
      <w:pPr>
        <w:pStyle w:val="ConsPlusNormal"/>
        <w:spacing w:before="240"/>
        <w:ind w:firstLine="540"/>
        <w:jc w:val="both"/>
      </w:pPr>
      <w:r>
        <w:t>1) устанавливает личность заявителя либо его представителя;</w:t>
      </w:r>
    </w:p>
    <w:p w:rsidR="00C22407" w:rsidRDefault="00B71EFC">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C22407" w:rsidRDefault="00B71EFC">
      <w:pPr>
        <w:pStyle w:val="ConsPlusNormal"/>
        <w:spacing w:before="240"/>
        <w:ind w:firstLine="540"/>
        <w:jc w:val="both"/>
      </w:pPr>
      <w:r>
        <w:t>3) выдает документы;</w:t>
      </w:r>
    </w:p>
    <w:p w:rsidR="00C22407" w:rsidRDefault="00B71EFC">
      <w:pPr>
        <w:pStyle w:val="ConsPlusNormal"/>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C22407" w:rsidRDefault="00B71EFC">
      <w:pPr>
        <w:pStyle w:val="ConsPlusNormal"/>
        <w:spacing w:before="240"/>
        <w:ind w:firstLine="540"/>
        <w:jc w:val="both"/>
      </w:pPr>
      <w:r>
        <w:t>5) отказывает в выдаче результата предоставления муниципальной услуги в случаях:</w:t>
      </w:r>
    </w:p>
    <w:p w:rsidR="00C22407" w:rsidRDefault="00B71EFC">
      <w:pPr>
        <w:pStyle w:val="ConsPlusNormal"/>
        <w:spacing w:before="240"/>
        <w:ind w:firstLine="540"/>
        <w:jc w:val="both"/>
      </w:pPr>
      <w:r>
        <w:t>- за выдачей документов обратилось лицо, не являющееся заявителем (его представителем);</w:t>
      </w:r>
    </w:p>
    <w:p w:rsidR="00C22407" w:rsidRDefault="00B71EFC">
      <w:pPr>
        <w:pStyle w:val="ConsPlusNormal"/>
        <w:spacing w:before="240"/>
        <w:ind w:firstLine="540"/>
        <w:jc w:val="both"/>
      </w:pPr>
      <w:r>
        <w:t>- обратившееся лицо отказалось предъявить документ, удостоверяющий его личность.</w:t>
      </w:r>
    </w:p>
    <w:p w:rsidR="00C22407" w:rsidRDefault="00B71EFC">
      <w:pPr>
        <w:pStyle w:val="ConsPlusNormal"/>
        <w:spacing w:before="240"/>
        <w:ind w:firstLine="540"/>
        <w:jc w:val="both"/>
      </w:pPr>
      <w:r>
        <w:lastRenderedPageBreak/>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22407" w:rsidRDefault="00B71EFC">
      <w:pPr>
        <w:pStyle w:val="ConsPlusNormal"/>
        <w:spacing w:before="240"/>
        <w:ind w:firstLine="540"/>
        <w:jc w:val="both"/>
      </w:pPr>
      <w:r>
        <w:t>1) устанавливает личность заявителя либо его представителя;</w:t>
      </w:r>
    </w:p>
    <w:p w:rsidR="00C22407" w:rsidRDefault="00B71EFC">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C22407" w:rsidRDefault="00B71EFC">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C22407" w:rsidRDefault="00B71EFC">
      <w:pPr>
        <w:pStyle w:val="ConsPlusNormal"/>
        <w:spacing w:before="24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22407" w:rsidRDefault="00B71EFC">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22407" w:rsidRDefault="00B71EFC">
      <w:pPr>
        <w:pStyle w:val="ConsPlusNormal"/>
        <w:spacing w:before="240"/>
        <w:ind w:firstLine="540"/>
        <w:jc w:val="both"/>
      </w:pPr>
      <w: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22407" w:rsidRDefault="00B71EFC">
      <w:pPr>
        <w:pStyle w:val="ConsPlusNormal"/>
        <w:spacing w:before="240"/>
        <w:ind w:firstLine="540"/>
        <w:jc w:val="both"/>
      </w:pPr>
      <w:r>
        <w:t>Максимальный срок выполнения данной административной процедуры составляет 3 рабочих дня</w:t>
      </w:r>
      <w:r>
        <w:rPr>
          <w:rFonts w:ascii="Calibri" w:hAnsi="Calibri"/>
          <w:sz w:val="22"/>
          <w:szCs w:val="22"/>
        </w:rPr>
        <w:t xml:space="preserve"> </w:t>
      </w:r>
      <w:r>
        <w:t>со дня принятия решения о переводе или об отказе в переводе жилого помещения в нежилое и нежилого помещения в жилое помещение.</w:t>
      </w:r>
    </w:p>
    <w:p w:rsidR="00C22407" w:rsidRDefault="00B71EFC">
      <w:pPr>
        <w:pStyle w:val="ConsPlusNormal"/>
        <w:spacing w:before="240"/>
        <w:ind w:firstLine="540"/>
        <w:jc w:val="both"/>
      </w:pPr>
      <w: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C22407" w:rsidRDefault="00B71EFC">
      <w:pPr>
        <w:pStyle w:val="ConsPlusNormal"/>
        <w:spacing w:before="24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22407" w:rsidRDefault="00B71EFC">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22407" w:rsidRDefault="00C22407">
      <w:pPr>
        <w:pStyle w:val="ConsPlusNormal"/>
        <w:jc w:val="both"/>
      </w:pPr>
    </w:p>
    <w:p w:rsidR="00C22407" w:rsidRDefault="00B71EF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rsidR="00C22407" w:rsidRDefault="00B71EFC">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C22407" w:rsidRDefault="00C22407">
      <w:pPr>
        <w:pStyle w:val="ConsPlusNormal"/>
        <w:jc w:val="both"/>
      </w:pPr>
    </w:p>
    <w:p w:rsidR="00C22407" w:rsidRDefault="00B71EFC">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2407" w:rsidRDefault="00B71EFC">
      <w:pPr>
        <w:pStyle w:val="ConsPlusNormal"/>
        <w:spacing w:before="240"/>
        <w:ind w:firstLine="540"/>
        <w:jc w:val="both"/>
      </w:pPr>
      <w: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22407" w:rsidRDefault="00B71EFC">
      <w:pPr>
        <w:pStyle w:val="ConsPlusNormal"/>
        <w:spacing w:before="240"/>
        <w:ind w:firstLine="540"/>
        <w:jc w:val="both"/>
      </w:pPr>
      <w: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22407" w:rsidRDefault="00B71EFC">
      <w:pPr>
        <w:pStyle w:val="ConsPlusNormal"/>
        <w:spacing w:before="24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2407" w:rsidRDefault="00B71EFC">
      <w:pPr>
        <w:pStyle w:val="ConsPlusNormal"/>
        <w:spacing w:before="24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22407" w:rsidRDefault="00B71EFC">
      <w:pPr>
        <w:pStyle w:val="ConsPlusNormal"/>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C22407" w:rsidRDefault="00B71EFC">
      <w:pPr>
        <w:pStyle w:val="ConsPlusNormal"/>
        <w:spacing w:before="24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22407" w:rsidRDefault="00B71EFC">
      <w:pPr>
        <w:pStyle w:val="ConsPlusNormal"/>
        <w:spacing w:before="24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22407" w:rsidRDefault="00B71EFC">
      <w:pPr>
        <w:pStyle w:val="ConsPlusNormal"/>
        <w:spacing w:before="240"/>
        <w:ind w:firstLine="540"/>
        <w:jc w:val="both"/>
      </w:pPr>
      <w:r>
        <w:t>Периодичность осуществления плановых проверок - не реже одного раза в квартал.</w:t>
      </w:r>
    </w:p>
    <w:p w:rsidR="00C22407" w:rsidRDefault="00B71EFC">
      <w:pPr>
        <w:pStyle w:val="ConsPlusNormal"/>
        <w:spacing w:before="240"/>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22407" w:rsidRDefault="00B71EFC">
      <w:pPr>
        <w:pStyle w:val="ConsPlusNormal"/>
        <w:spacing w:before="24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22407" w:rsidRDefault="00B71EFC">
      <w:pPr>
        <w:pStyle w:val="ConsPlusNormal"/>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22407" w:rsidRDefault="00B71EFC">
      <w:pPr>
        <w:pStyle w:val="ConsPlusNormal"/>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22407" w:rsidRDefault="00B71EFC">
      <w:pPr>
        <w:pStyle w:val="ConsPlusNormal"/>
        <w:spacing w:before="24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22407" w:rsidRDefault="00B71EFC">
      <w:pPr>
        <w:pStyle w:val="ConsPlusNormal"/>
        <w:spacing w:before="24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22407" w:rsidRDefault="00B71EFC">
      <w:pPr>
        <w:pStyle w:val="ConsPlusNormal"/>
        <w:spacing w:before="24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22407" w:rsidRDefault="00B71EFC">
      <w:pPr>
        <w:pStyle w:val="ConsPlusNormal"/>
        <w:spacing w:before="240"/>
        <w:ind w:firstLine="540"/>
        <w:jc w:val="both"/>
      </w:pPr>
      <w: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22407" w:rsidRDefault="00B71EFC">
      <w:pPr>
        <w:pStyle w:val="ConsPlusNormal"/>
        <w:spacing w:before="24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22407" w:rsidRDefault="00B71EFC">
      <w:pPr>
        <w:pStyle w:val="ConsPlusNormal"/>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22407" w:rsidRDefault="00C22407">
      <w:pPr>
        <w:pStyle w:val="ConsPlusNormal"/>
        <w:jc w:val="both"/>
        <w:rPr>
          <w:sz w:val="28"/>
          <w:szCs w:val="28"/>
        </w:rPr>
      </w:pPr>
    </w:p>
    <w:p w:rsidR="00C22407" w:rsidRDefault="00B71EF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C22407" w:rsidRDefault="00B71EFC">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rsidR="00C22407" w:rsidRDefault="00B71EF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rsidR="00C22407" w:rsidRDefault="00B71EFC">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rsidR="00C22407" w:rsidRDefault="00C22407">
      <w:pPr>
        <w:pStyle w:val="ConsPlusNormal"/>
        <w:jc w:val="both"/>
      </w:pPr>
    </w:p>
    <w:p w:rsidR="00C22407" w:rsidRDefault="00B71EFC">
      <w:pPr>
        <w:pStyle w:val="ConsPlusNormal"/>
        <w:ind w:firstLine="540"/>
        <w:jc w:val="both"/>
      </w:pPr>
      <w:bookmarkStart w:id="5" w:name="Par358"/>
      <w:bookmarkEnd w:id="5"/>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22407" w:rsidRDefault="00B71EFC">
      <w:pPr>
        <w:pStyle w:val="ConsPlusNormal"/>
        <w:spacing w:before="24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22407" w:rsidRDefault="00B71EFC">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C22407" w:rsidRDefault="00B71EFC">
      <w:pPr>
        <w:pStyle w:val="ConsPlusNormal"/>
        <w:spacing w:before="24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C22407" w:rsidRDefault="00B71EFC">
      <w:pPr>
        <w:pStyle w:val="ConsPlusNormal"/>
        <w:spacing w:before="240"/>
        <w:ind w:firstLine="540"/>
        <w:jc w:val="both"/>
      </w:pPr>
      <w:r>
        <w:t>Заявитель может обратиться с жалобой, в том числе в следующих случаях:</w:t>
      </w:r>
    </w:p>
    <w:p w:rsidR="00C22407" w:rsidRDefault="00B71EFC">
      <w:pPr>
        <w:pStyle w:val="ConsPlusNormal"/>
        <w:spacing w:before="240"/>
        <w:ind w:firstLine="540"/>
        <w:jc w:val="both"/>
      </w:pPr>
      <w:r>
        <w:t>1) нарушение срока регистрации запроса о предоставлении муниципальной услуги;</w:t>
      </w:r>
    </w:p>
    <w:p w:rsidR="00C22407" w:rsidRDefault="00B71EFC">
      <w:pPr>
        <w:pStyle w:val="ConsPlusNormal"/>
        <w:spacing w:before="240"/>
        <w:ind w:firstLine="540"/>
        <w:jc w:val="both"/>
      </w:pPr>
      <w:r>
        <w:t>2) нарушение срока предоставления муниципальной услуги;</w:t>
      </w:r>
    </w:p>
    <w:p w:rsidR="00C22407" w:rsidRDefault="00B71EFC">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2407" w:rsidRDefault="00B71EFC">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22407" w:rsidRDefault="00B71EFC">
      <w:pPr>
        <w:pStyle w:val="ConsPlusNormal"/>
        <w:spacing w:before="240"/>
        <w:ind w:firstLine="540"/>
        <w:jc w:val="both"/>
      </w:pPr>
      <w:r>
        <w:t xml:space="preserve">5) отказ в предоставлении муниципальной услуги, если основания отказа не предусмотрены </w:t>
      </w:r>
      <w: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22407" w:rsidRDefault="00B71EFC">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2407" w:rsidRDefault="00B71EFC">
      <w:pPr>
        <w:pStyle w:val="ConsPlusNormal"/>
        <w:spacing w:before="24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22407" w:rsidRDefault="00B71EFC">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C22407" w:rsidRDefault="00B71EFC">
      <w:pPr>
        <w:pStyle w:val="ConsPlusNormal"/>
        <w:spacing w:before="24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22407" w:rsidRDefault="00B71EFC">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C22407" w:rsidRDefault="00B71EFC">
      <w:pPr>
        <w:pStyle w:val="ConsPlusNormal"/>
        <w:spacing w:before="240"/>
        <w:ind w:firstLine="540"/>
        <w:jc w:val="both"/>
      </w:pPr>
      <w:r>
        <w:t>Жалоба должна содержать:</w:t>
      </w:r>
    </w:p>
    <w:p w:rsidR="00C22407" w:rsidRDefault="00B71EFC">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22407" w:rsidRDefault="00B71EFC">
      <w:pPr>
        <w:pStyle w:val="ConsPlusNormal"/>
        <w:spacing w:before="24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2407" w:rsidRDefault="00B71EFC">
      <w:pPr>
        <w:pStyle w:val="ConsPlusNormal"/>
        <w:spacing w:before="240"/>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2407" w:rsidRDefault="00B71EFC">
      <w:pPr>
        <w:pStyle w:val="ConsPlusNormal"/>
        <w:spacing w:before="240"/>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2407" w:rsidRDefault="00B71EFC">
      <w:pPr>
        <w:pStyle w:val="ConsPlusNormal"/>
        <w:spacing w:before="24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22407" w:rsidRDefault="00B71EFC">
      <w:pPr>
        <w:pStyle w:val="ConsPlusNormal"/>
        <w:spacing w:before="240"/>
        <w:ind w:firstLine="540"/>
        <w:jc w:val="both"/>
      </w:pPr>
      <w:r>
        <w:lastRenderedPageBreak/>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22407" w:rsidRDefault="00B71EFC">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rsidR="00C22407" w:rsidRDefault="00B71EFC">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2407" w:rsidRDefault="00B71EFC">
      <w:pPr>
        <w:pStyle w:val="ConsPlusNormal"/>
        <w:spacing w:before="24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2407" w:rsidRDefault="00B71EFC">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2407" w:rsidRDefault="00B71EFC">
      <w:pPr>
        <w:pStyle w:val="ConsPlusNormal"/>
        <w:spacing w:before="24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22407" w:rsidRDefault="00B71EFC">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22407" w:rsidRDefault="00B71EFC">
      <w:pPr>
        <w:pStyle w:val="ConsPlusNormal"/>
        <w:spacing w:before="24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22407" w:rsidRDefault="00C22407">
      <w:pPr>
        <w:pStyle w:val="ConsPlusNormal"/>
        <w:jc w:val="both"/>
      </w:pPr>
    </w:p>
    <w:p w:rsidR="00C22407" w:rsidRDefault="00B71EF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w:t>
      </w:r>
    </w:p>
    <w:p w:rsidR="00C22407" w:rsidRDefault="00B71EFC">
      <w:pPr>
        <w:pStyle w:val="ConsPlusTitle"/>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rsidR="00C22407" w:rsidRDefault="00C22407">
      <w:pPr>
        <w:pStyle w:val="ConsPlusNormal"/>
        <w:jc w:val="both"/>
      </w:pPr>
    </w:p>
    <w:p w:rsidR="00C22407" w:rsidRDefault="00B71EFC">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22407" w:rsidRDefault="00B71EFC">
      <w:pPr>
        <w:pStyle w:val="ConsPlusNormal"/>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22407" w:rsidRDefault="00B71EFC">
      <w:pPr>
        <w:pStyle w:val="ConsPlusNormal"/>
        <w:spacing w:before="240"/>
        <w:ind w:firstLine="540"/>
        <w:jc w:val="both"/>
      </w:pPr>
      <w:bookmarkStart w:id="6" w:name="Par397"/>
      <w:bookmarkEnd w:id="6"/>
      <w:r>
        <w:lastRenderedPageBreak/>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22407" w:rsidRDefault="00B71EFC">
      <w:pPr>
        <w:pStyle w:val="ConsPlusNormal"/>
        <w:spacing w:before="24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C22407" w:rsidRDefault="00B71EFC">
      <w:pPr>
        <w:pStyle w:val="ConsPlusNormal"/>
        <w:spacing w:before="240"/>
        <w:ind w:firstLine="540"/>
        <w:jc w:val="both"/>
      </w:pPr>
      <w:r>
        <w:t>При личном обращении заявителя в МФЦ сотрудник, ответственный за прием документов:</w:t>
      </w:r>
    </w:p>
    <w:p w:rsidR="00C22407" w:rsidRDefault="00B71EFC">
      <w:pPr>
        <w:pStyle w:val="ConsPlusNormal"/>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22407" w:rsidRDefault="00B71EFC">
      <w:pPr>
        <w:pStyle w:val="ConsPlusNormal"/>
        <w:spacing w:before="240"/>
        <w:ind w:firstLine="540"/>
        <w:jc w:val="both"/>
      </w:pPr>
      <w:r>
        <w:t>- проверяет представленное заявление и документы на предмет:</w:t>
      </w:r>
    </w:p>
    <w:p w:rsidR="00C22407" w:rsidRDefault="00B71EFC">
      <w:pPr>
        <w:pStyle w:val="ConsPlusNormal"/>
        <w:spacing w:before="240"/>
        <w:ind w:firstLine="540"/>
        <w:jc w:val="both"/>
      </w:pPr>
      <w:r>
        <w:t>1) текст в заявлении поддается прочтению;</w:t>
      </w:r>
    </w:p>
    <w:p w:rsidR="00C22407" w:rsidRDefault="00B71EFC">
      <w:pPr>
        <w:pStyle w:val="ConsPlusNormal"/>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C22407" w:rsidRDefault="00B71EFC">
      <w:pPr>
        <w:pStyle w:val="ConsPlusNormal"/>
        <w:spacing w:before="240"/>
        <w:ind w:firstLine="540"/>
        <w:jc w:val="both"/>
      </w:pPr>
      <w:r>
        <w:t>3) заявление подписано уполномоченным лицом;</w:t>
      </w:r>
    </w:p>
    <w:p w:rsidR="00C22407" w:rsidRDefault="00B71EFC">
      <w:pPr>
        <w:pStyle w:val="ConsPlusNormal"/>
        <w:spacing w:before="240"/>
        <w:ind w:firstLine="540"/>
        <w:jc w:val="both"/>
      </w:pPr>
      <w:r>
        <w:t>4) приложены документы, необходимые для предоставления муниципальной услуги;</w:t>
      </w:r>
    </w:p>
    <w:p w:rsidR="00C22407" w:rsidRDefault="00B71EFC">
      <w:pPr>
        <w:pStyle w:val="ConsPlusNormal"/>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rsidR="00C22407" w:rsidRDefault="00B71EFC">
      <w:pPr>
        <w:pStyle w:val="ConsPlusNormal"/>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rsidR="00C22407" w:rsidRDefault="00B71EFC">
      <w:pPr>
        <w:pStyle w:val="ConsPlusNormal"/>
        <w:spacing w:before="240"/>
        <w:ind w:firstLine="540"/>
        <w:jc w:val="both"/>
      </w:pPr>
      <w:r>
        <w:t>- выдает расписку в получении документов на предоставление услуги, сформированную в АИС МФЦ;</w:t>
      </w:r>
    </w:p>
    <w:p w:rsidR="00C22407" w:rsidRDefault="00B71EFC">
      <w:pPr>
        <w:pStyle w:val="ConsPlusNormal"/>
        <w:spacing w:before="24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22407" w:rsidRDefault="00B71EFC">
      <w:pPr>
        <w:pStyle w:val="ConsPlusNormal"/>
        <w:spacing w:before="24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C22407" w:rsidRDefault="00B71EFC">
      <w:pPr>
        <w:pStyle w:val="ConsPlusNormal"/>
        <w:spacing w:before="24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22407" w:rsidRDefault="00B71EFC">
      <w:pPr>
        <w:pStyle w:val="ConsPlusNormal"/>
        <w:spacing w:before="240"/>
        <w:ind w:firstLine="540"/>
        <w:jc w:val="both"/>
      </w:pPr>
      <w: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w:t>
      </w:r>
      <w:r>
        <w:lastRenderedPageBreak/>
        <w:t>составление на бумажном носителе и заверение выписок из информационных систем органов, предоставляющих муниципальные услуги.</w:t>
      </w:r>
    </w:p>
    <w:p w:rsidR="00C22407" w:rsidRDefault="00B71EFC">
      <w:pPr>
        <w:pStyle w:val="ConsPlusNormal"/>
        <w:spacing w:before="24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22407" w:rsidRDefault="00B71EFC">
      <w:pPr>
        <w:pStyle w:val="ConsPlusNormal"/>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C22407" w:rsidRDefault="00B71EFC">
      <w:pPr>
        <w:pStyle w:val="ConsPlusNormal"/>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C22407" w:rsidRDefault="00B71EFC">
      <w:pPr>
        <w:pStyle w:val="ConsPlusNormal"/>
        <w:spacing w:before="24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22407" w:rsidRDefault="00B71EFC">
      <w:pPr>
        <w:pStyle w:val="ConsPlusNormal"/>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22407" w:rsidRDefault="00B71EFC">
      <w:pPr>
        <w:pStyle w:val="ConsPlusNormal"/>
        <w:spacing w:before="240"/>
        <w:ind w:firstLine="540"/>
        <w:jc w:val="both"/>
      </w:pPr>
      <w:r>
        <w:t>Невостребованные документы хранятся в МФЦ в течение 30 дней, после чего передаются в уполномоченный орган.</w:t>
      </w:r>
    </w:p>
    <w:p w:rsidR="00C22407" w:rsidRDefault="00B71EFC">
      <w:pPr>
        <w:pStyle w:val="ConsPlusNormal"/>
        <w:spacing w:before="240"/>
        <w:ind w:firstLine="540"/>
        <w:jc w:val="both"/>
      </w:pPr>
      <w: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22407" w:rsidRDefault="00B71EFC">
      <w:pPr>
        <w:pStyle w:val="ConsPlusNormal"/>
        <w:spacing w:before="24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t>пунктом 5.1</w:t>
        </w:r>
      </w:hyperlink>
      <w:r>
        <w:t xml:space="preserve"> настоящего административного регламента.</w:t>
      </w: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5E4D30" w:rsidRDefault="005E4D30">
      <w:pPr>
        <w:pStyle w:val="ConsPlusNormal"/>
        <w:jc w:val="both"/>
      </w:pPr>
    </w:p>
    <w:p w:rsidR="005E4D30" w:rsidRDefault="005E4D30">
      <w:pPr>
        <w:pStyle w:val="ConsPlusNormal"/>
        <w:jc w:val="both"/>
      </w:pPr>
    </w:p>
    <w:p w:rsidR="005E4D30" w:rsidRDefault="005E4D30">
      <w:pPr>
        <w:pStyle w:val="ConsPlusNormal"/>
        <w:jc w:val="both"/>
      </w:pPr>
    </w:p>
    <w:p w:rsidR="005E4D30" w:rsidRDefault="005E4D30">
      <w:pPr>
        <w:pStyle w:val="ConsPlusNormal"/>
        <w:jc w:val="both"/>
      </w:pPr>
    </w:p>
    <w:p w:rsidR="005E4D30" w:rsidRDefault="005E4D30">
      <w:pPr>
        <w:pStyle w:val="ConsPlusNormal"/>
        <w:jc w:val="both"/>
      </w:pPr>
    </w:p>
    <w:p w:rsidR="005E4D30" w:rsidRDefault="005E4D30">
      <w:pPr>
        <w:pStyle w:val="ConsPlusNormal"/>
        <w:jc w:val="both"/>
      </w:pPr>
    </w:p>
    <w:p w:rsidR="005E4D30" w:rsidRDefault="005E4D30">
      <w:pPr>
        <w:pStyle w:val="ConsPlusNormal"/>
        <w:jc w:val="both"/>
      </w:pPr>
    </w:p>
    <w:p w:rsidR="005E4D30" w:rsidRDefault="005E4D30">
      <w:pPr>
        <w:pStyle w:val="ConsPlusNormal"/>
        <w:jc w:val="both"/>
      </w:pPr>
    </w:p>
    <w:p w:rsidR="00C22407" w:rsidRDefault="00B71EFC">
      <w:pPr>
        <w:pStyle w:val="ConsPlusNormal"/>
        <w:jc w:val="right"/>
        <w:outlineLvl w:val="1"/>
      </w:pPr>
      <w:r>
        <w:t>Приложение № 1</w:t>
      </w:r>
    </w:p>
    <w:p w:rsidR="00C22407" w:rsidRDefault="00B71EFC">
      <w:pPr>
        <w:pStyle w:val="ConsPlusNormal"/>
        <w:jc w:val="right"/>
      </w:pPr>
      <w:r>
        <w:t>к административному регламенту</w:t>
      </w:r>
    </w:p>
    <w:p w:rsidR="00C22407" w:rsidRDefault="00B71EFC">
      <w:pPr>
        <w:pStyle w:val="ConsPlusNormal"/>
        <w:jc w:val="right"/>
      </w:pPr>
      <w:r>
        <w:t>предоставления муниципальной услуги</w:t>
      </w:r>
    </w:p>
    <w:p w:rsidR="00C22407" w:rsidRDefault="00B71EFC">
      <w:pPr>
        <w:pStyle w:val="ConsPlusNormal"/>
        <w:ind w:left="6096"/>
        <w:jc w:val="both"/>
      </w:pPr>
      <w:r>
        <w:t>«Перевод жилого помещения в нежилое помещение и нежилого помещения в жилое помещение»</w:t>
      </w:r>
    </w:p>
    <w:p w:rsidR="00C22407" w:rsidRDefault="00C22407">
      <w:pPr>
        <w:pStyle w:val="ConsPlusNormal"/>
        <w:ind w:left="6096"/>
        <w:jc w:val="both"/>
      </w:pPr>
    </w:p>
    <w:p w:rsidR="00C22407" w:rsidRDefault="00C22407">
      <w:pPr>
        <w:pStyle w:val="ConsPlusNormal"/>
        <w:ind w:left="6096"/>
        <w:jc w:val="both"/>
      </w:pPr>
    </w:p>
    <w:p w:rsidR="00C22407" w:rsidRDefault="00B71EFC">
      <w:pPr>
        <w:pStyle w:val="ConsPlusTitle"/>
        <w:jc w:val="center"/>
        <w:rPr>
          <w:rFonts w:ascii="Times New Roman" w:hAnsi="Times New Roman" w:cs="Times New Roman"/>
          <w:sz w:val="28"/>
          <w:szCs w:val="28"/>
        </w:rPr>
      </w:pPr>
      <w:bookmarkStart w:id="7" w:name="Par436"/>
      <w:bookmarkEnd w:id="7"/>
      <w:r>
        <w:rPr>
          <w:rFonts w:ascii="Times New Roman" w:hAnsi="Times New Roman" w:cs="Times New Roman"/>
          <w:sz w:val="28"/>
          <w:szCs w:val="28"/>
        </w:rPr>
        <w:t>БЛОК-СХЕМА</w:t>
      </w:r>
    </w:p>
    <w:p w:rsidR="00C22407" w:rsidRDefault="00B71EFC">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C22407" w:rsidRDefault="00C22407">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C22407">
        <w:tc>
          <w:tcPr>
            <w:tcW w:w="3118" w:type="dxa"/>
            <w:tcBorders>
              <w:right w:val="single" w:sz="4" w:space="0" w:color="auto"/>
            </w:tcBorders>
          </w:tcPr>
          <w:p w:rsidR="00C22407" w:rsidRDefault="00C22407">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C22407" w:rsidRDefault="00B71EFC">
            <w:pPr>
              <w:pStyle w:val="ConsPlusNormal"/>
              <w:jc w:val="center"/>
            </w:pPr>
            <w:r>
              <w:t>Заявитель</w:t>
            </w:r>
          </w:p>
        </w:tc>
        <w:tc>
          <w:tcPr>
            <w:tcW w:w="3118" w:type="dxa"/>
            <w:tcBorders>
              <w:left w:val="single" w:sz="4" w:space="0" w:color="auto"/>
            </w:tcBorders>
          </w:tcPr>
          <w:p w:rsidR="00C22407" w:rsidRDefault="00C22407">
            <w:pPr>
              <w:pStyle w:val="ConsPlusNormal"/>
              <w:jc w:val="center"/>
            </w:pPr>
          </w:p>
        </w:tc>
      </w:tr>
      <w:tr w:rsidR="00C22407">
        <w:tc>
          <w:tcPr>
            <w:tcW w:w="9071" w:type="dxa"/>
            <w:gridSpan w:val="3"/>
            <w:tcBorders>
              <w:bottom w:val="single" w:sz="4" w:space="0" w:color="auto"/>
            </w:tcBorders>
          </w:tcPr>
          <w:p w:rsidR="00C22407" w:rsidRDefault="00B71EFC">
            <w:pPr>
              <w:pStyle w:val="ConsPlusNormal"/>
              <w:jc w:val="center"/>
            </w:pPr>
            <w:r>
              <w:rPr>
                <w:noProof/>
                <w:position w:val="-6"/>
              </w:rPr>
              <mc:AlternateContent>
                <mc:Choice Requires="wpg">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3.5pt;height:18.8pt;">
                      <v:path textboxrect="0,0,0,0"/>
                      <v:imagedata r:id="rId11" o:title=""/>
                    </v:shape>
                  </w:pict>
                </mc:Fallback>
              </mc:AlternateContent>
            </w:r>
          </w:p>
        </w:tc>
      </w:tr>
      <w:tr w:rsidR="00C22407">
        <w:tc>
          <w:tcPr>
            <w:tcW w:w="9071" w:type="dxa"/>
            <w:gridSpan w:val="3"/>
            <w:tcBorders>
              <w:top w:val="single" w:sz="4" w:space="0" w:color="auto"/>
              <w:left w:val="single" w:sz="4" w:space="0" w:color="auto"/>
              <w:bottom w:val="single" w:sz="4" w:space="0" w:color="auto"/>
              <w:right w:val="single" w:sz="4" w:space="0" w:color="auto"/>
            </w:tcBorders>
          </w:tcPr>
          <w:p w:rsidR="00C22407" w:rsidRDefault="00B71EFC">
            <w:pPr>
              <w:pStyle w:val="ConsPlusNormal"/>
              <w:jc w:val="center"/>
            </w:pPr>
            <w:r>
              <w:t>Прием и регистрация заявления и документов на предоставление муниципальной услуги 1 рабочий день</w:t>
            </w:r>
          </w:p>
        </w:tc>
      </w:tr>
      <w:tr w:rsidR="00C22407">
        <w:tc>
          <w:tcPr>
            <w:tcW w:w="9071" w:type="dxa"/>
            <w:gridSpan w:val="3"/>
            <w:tcBorders>
              <w:top w:val="single" w:sz="4" w:space="0" w:color="auto"/>
              <w:bottom w:val="single" w:sz="4" w:space="0" w:color="auto"/>
            </w:tcBorders>
          </w:tcPr>
          <w:p w:rsidR="00C22407" w:rsidRDefault="00B71EFC">
            <w:pPr>
              <w:pStyle w:val="ConsPlusNormal"/>
              <w:jc w:val="center"/>
            </w:pPr>
            <w:r>
              <w:rPr>
                <w:noProof/>
                <w:position w:val="-6"/>
              </w:rPr>
              <mc:AlternateContent>
                <mc:Choice Requires="wpg">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3.5pt;height:18.8pt;">
                      <v:path textboxrect="0,0,0,0"/>
                      <v:imagedata r:id="rId11" o:title=""/>
                    </v:shape>
                  </w:pict>
                </mc:Fallback>
              </mc:AlternateContent>
            </w:r>
          </w:p>
        </w:tc>
      </w:tr>
      <w:tr w:rsidR="00C22407">
        <w:tc>
          <w:tcPr>
            <w:tcW w:w="9071" w:type="dxa"/>
            <w:gridSpan w:val="3"/>
            <w:tcBorders>
              <w:top w:val="single" w:sz="4" w:space="0" w:color="auto"/>
              <w:left w:val="single" w:sz="4" w:space="0" w:color="auto"/>
              <w:bottom w:val="single" w:sz="4" w:space="0" w:color="auto"/>
              <w:right w:val="single" w:sz="4" w:space="0" w:color="auto"/>
            </w:tcBorders>
          </w:tcPr>
          <w:p w:rsidR="00C22407" w:rsidRDefault="00B71EFC">
            <w:pPr>
              <w:pStyle w:val="ConsPlusNormal"/>
              <w:jc w:val="center"/>
            </w:pPr>
            <w:r>
              <w:t>Принятие решения о переводе или об отказе в переводе жилого помещения в нежилое и нежилого помещения в жилое помещение 45 дней</w:t>
            </w:r>
          </w:p>
        </w:tc>
      </w:tr>
      <w:tr w:rsidR="00C22407">
        <w:tc>
          <w:tcPr>
            <w:tcW w:w="9071" w:type="dxa"/>
            <w:gridSpan w:val="3"/>
            <w:tcBorders>
              <w:top w:val="single" w:sz="4" w:space="0" w:color="auto"/>
              <w:bottom w:val="single" w:sz="4" w:space="0" w:color="auto"/>
            </w:tcBorders>
          </w:tcPr>
          <w:p w:rsidR="00C22407" w:rsidRDefault="00B71EFC">
            <w:pPr>
              <w:pStyle w:val="ConsPlusNormal"/>
              <w:jc w:val="center"/>
            </w:pPr>
            <w:r>
              <w:rPr>
                <w:noProof/>
                <w:position w:val="-6"/>
              </w:rPr>
              <mc:AlternateContent>
                <mc:Choice Requires="wpg">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13.5pt;height:18.8pt;">
                      <v:path textboxrect="0,0,0,0"/>
                      <v:imagedata r:id="rId11" o:title=""/>
                    </v:shape>
                  </w:pict>
                </mc:Fallback>
              </mc:AlternateContent>
            </w:r>
          </w:p>
        </w:tc>
      </w:tr>
      <w:tr w:rsidR="00C22407">
        <w:tc>
          <w:tcPr>
            <w:tcW w:w="9071" w:type="dxa"/>
            <w:gridSpan w:val="3"/>
            <w:tcBorders>
              <w:top w:val="single" w:sz="4" w:space="0" w:color="auto"/>
              <w:left w:val="single" w:sz="4" w:space="0" w:color="auto"/>
              <w:bottom w:val="single" w:sz="4" w:space="0" w:color="auto"/>
              <w:right w:val="single" w:sz="4" w:space="0" w:color="auto"/>
            </w:tcBorders>
          </w:tcPr>
          <w:p w:rsidR="00C22407" w:rsidRDefault="00B71EFC">
            <w:pPr>
              <w:pStyle w:val="ConsPlusNormal"/>
              <w:jc w:val="center"/>
            </w:pPr>
            <w:r>
              <w:t>Выдача (направление) документов по результатам предоставления муниципальной услуги 3 рабочих дня</w:t>
            </w:r>
          </w:p>
        </w:tc>
      </w:tr>
      <w:tr w:rsidR="00C22407">
        <w:tc>
          <w:tcPr>
            <w:tcW w:w="9071" w:type="dxa"/>
            <w:gridSpan w:val="3"/>
            <w:tcBorders>
              <w:top w:val="single" w:sz="4" w:space="0" w:color="auto"/>
            </w:tcBorders>
          </w:tcPr>
          <w:p w:rsidR="00C22407" w:rsidRDefault="00B71EFC">
            <w:pPr>
              <w:pStyle w:val="ConsPlusNormal"/>
              <w:jc w:val="center"/>
            </w:pPr>
            <w:r>
              <w:rPr>
                <w:noProof/>
                <w:position w:val="-6"/>
              </w:rPr>
              <mc:AlternateContent>
                <mc:Choice Requires="wpg">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13.5pt;height:18.8pt;">
                      <v:path textboxrect="0,0,0,0"/>
                      <v:imagedata r:id="rId11" o:title=""/>
                    </v:shape>
                  </w:pict>
                </mc:Fallback>
              </mc:AlternateContent>
            </w:r>
          </w:p>
        </w:tc>
      </w:tr>
      <w:tr w:rsidR="00C22407">
        <w:tc>
          <w:tcPr>
            <w:tcW w:w="3118" w:type="dxa"/>
            <w:tcBorders>
              <w:right w:val="single" w:sz="4" w:space="0" w:color="auto"/>
            </w:tcBorders>
          </w:tcPr>
          <w:p w:rsidR="00C22407" w:rsidRDefault="00C22407">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C22407" w:rsidRDefault="00B71EFC">
            <w:pPr>
              <w:pStyle w:val="ConsPlusNormal"/>
              <w:jc w:val="center"/>
            </w:pPr>
            <w:r>
              <w:t>Заявитель</w:t>
            </w:r>
          </w:p>
        </w:tc>
        <w:tc>
          <w:tcPr>
            <w:tcW w:w="3118" w:type="dxa"/>
            <w:tcBorders>
              <w:left w:val="single" w:sz="4" w:space="0" w:color="auto"/>
            </w:tcBorders>
          </w:tcPr>
          <w:p w:rsidR="00C22407" w:rsidRDefault="00C22407">
            <w:pPr>
              <w:pStyle w:val="ConsPlusNormal"/>
              <w:jc w:val="center"/>
            </w:pPr>
          </w:p>
        </w:tc>
      </w:tr>
    </w:tbl>
    <w:p w:rsidR="00C22407" w:rsidRDefault="00C22407">
      <w:pPr>
        <w:pStyle w:val="ConsPlusNormal"/>
        <w:jc w:val="both"/>
      </w:pPr>
    </w:p>
    <w:p w:rsidR="00C22407" w:rsidRDefault="00C22407">
      <w:pPr>
        <w:pStyle w:val="ConsPlusNormal"/>
        <w:jc w:val="both"/>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 w:rsidR="00C22407" w:rsidRDefault="00C22407"/>
    <w:p w:rsidR="00C22407" w:rsidRDefault="00C22407">
      <w:pPr>
        <w:pStyle w:val="ConsPlusNormal"/>
        <w:jc w:val="right"/>
        <w:outlineLvl w:val="1"/>
        <w:rPr>
          <w:u w:val="single"/>
        </w:rPr>
      </w:pPr>
    </w:p>
    <w:p w:rsidR="00C22407" w:rsidRDefault="00C22407">
      <w:pPr>
        <w:pStyle w:val="ConsPlusNormal"/>
        <w:jc w:val="right"/>
        <w:outlineLvl w:val="1"/>
        <w:rPr>
          <w:u w:val="single"/>
        </w:rPr>
      </w:pPr>
    </w:p>
    <w:p w:rsidR="00C22407" w:rsidRDefault="00C22407">
      <w:pPr>
        <w:pStyle w:val="ConsPlusNormal"/>
        <w:jc w:val="right"/>
        <w:outlineLvl w:val="1"/>
        <w:rPr>
          <w:u w:val="single"/>
        </w:rPr>
      </w:pPr>
    </w:p>
    <w:p w:rsidR="00C22407" w:rsidRDefault="00C22407">
      <w:pPr>
        <w:pStyle w:val="ConsPlusNormal"/>
        <w:jc w:val="right"/>
        <w:outlineLvl w:val="1"/>
        <w:rPr>
          <w:u w:val="single"/>
        </w:rPr>
      </w:pPr>
    </w:p>
    <w:p w:rsidR="00C22407" w:rsidRDefault="00C22407">
      <w:pPr>
        <w:pStyle w:val="ConsPlusNormal"/>
        <w:jc w:val="right"/>
        <w:outlineLvl w:val="1"/>
        <w:rPr>
          <w:u w:val="single"/>
        </w:rPr>
      </w:pPr>
    </w:p>
    <w:p w:rsidR="00C22407" w:rsidRDefault="00C22407">
      <w:pPr>
        <w:pStyle w:val="ConsPlusNormal"/>
        <w:jc w:val="right"/>
        <w:outlineLvl w:val="1"/>
        <w:rPr>
          <w:u w:val="single"/>
        </w:rPr>
      </w:pPr>
    </w:p>
    <w:p w:rsidR="00C22407" w:rsidRDefault="00C22407">
      <w:pPr>
        <w:pStyle w:val="ConsPlusNormal"/>
        <w:jc w:val="right"/>
        <w:outlineLvl w:val="1"/>
        <w:rPr>
          <w:u w:val="single"/>
        </w:rPr>
      </w:pPr>
    </w:p>
    <w:p w:rsidR="00C22407" w:rsidRDefault="00C22407">
      <w:pPr>
        <w:pStyle w:val="ConsPlusNormal"/>
        <w:jc w:val="right"/>
        <w:outlineLvl w:val="1"/>
        <w:rPr>
          <w:u w:val="single"/>
        </w:rPr>
      </w:pPr>
    </w:p>
    <w:p w:rsidR="00C22407" w:rsidRDefault="00C22407">
      <w:pPr>
        <w:pStyle w:val="ConsPlusNormal"/>
        <w:jc w:val="right"/>
        <w:outlineLvl w:val="1"/>
        <w:rPr>
          <w:u w:val="single"/>
        </w:rPr>
      </w:pPr>
    </w:p>
    <w:p w:rsidR="005E4D30" w:rsidRDefault="005E4D30">
      <w:pPr>
        <w:pStyle w:val="ConsPlusNormal"/>
        <w:jc w:val="right"/>
        <w:outlineLvl w:val="1"/>
        <w:rPr>
          <w:u w:val="single"/>
        </w:rPr>
      </w:pPr>
    </w:p>
    <w:p w:rsidR="005E4D30" w:rsidRDefault="005E4D30">
      <w:pPr>
        <w:pStyle w:val="ConsPlusNormal"/>
        <w:jc w:val="right"/>
        <w:outlineLvl w:val="1"/>
        <w:rPr>
          <w:u w:val="single"/>
        </w:rPr>
      </w:pPr>
    </w:p>
    <w:p w:rsidR="005E4D30" w:rsidRDefault="005E4D30">
      <w:pPr>
        <w:pStyle w:val="ConsPlusNormal"/>
        <w:jc w:val="right"/>
        <w:outlineLvl w:val="1"/>
        <w:rPr>
          <w:u w:val="single"/>
        </w:rPr>
      </w:pPr>
    </w:p>
    <w:p w:rsidR="00C22407" w:rsidRDefault="00B71EFC">
      <w:pPr>
        <w:pStyle w:val="ConsPlusNormal"/>
        <w:jc w:val="right"/>
        <w:outlineLvl w:val="1"/>
        <w:rPr>
          <w:u w:val="single"/>
        </w:rPr>
      </w:pPr>
      <w:r>
        <w:rPr>
          <w:u w:val="single"/>
        </w:rPr>
        <w:t>Приложение № 2</w:t>
      </w:r>
    </w:p>
    <w:p w:rsidR="00C22407" w:rsidRDefault="00B71EFC">
      <w:pPr>
        <w:pStyle w:val="ConsPlusNormal"/>
        <w:jc w:val="right"/>
        <w:rPr>
          <w:u w:val="single"/>
        </w:rPr>
      </w:pPr>
      <w:r>
        <w:rPr>
          <w:u w:val="single"/>
        </w:rPr>
        <w:t>к административному регламенту</w:t>
      </w:r>
    </w:p>
    <w:p w:rsidR="00C22407" w:rsidRDefault="00B71EFC">
      <w:pPr>
        <w:pStyle w:val="ConsPlusNormal"/>
        <w:jc w:val="right"/>
        <w:rPr>
          <w:u w:val="single"/>
        </w:rPr>
      </w:pPr>
      <w:r>
        <w:rPr>
          <w:u w:val="single"/>
        </w:rPr>
        <w:t>предоставления муниципальной услуги</w:t>
      </w:r>
    </w:p>
    <w:p w:rsidR="00C22407" w:rsidRDefault="00B71EFC">
      <w:pPr>
        <w:pStyle w:val="ConsPlusNormal"/>
        <w:ind w:left="6096"/>
        <w:jc w:val="both"/>
        <w:rPr>
          <w:u w:val="single"/>
        </w:rPr>
      </w:pPr>
      <w:r>
        <w:rPr>
          <w:u w:val="single"/>
        </w:rPr>
        <w:t>«Перевод жилого помещения в нежилое помещение и нежилого помещения в жилое помещение»</w:t>
      </w:r>
    </w:p>
    <w:p w:rsidR="00C22407" w:rsidRDefault="00C22407">
      <w:pPr>
        <w:rPr>
          <w:rFonts w:ascii="Times New Roman" w:hAnsi="Times New Roman"/>
          <w:sz w:val="24"/>
          <w:szCs w:val="24"/>
        </w:rPr>
      </w:pPr>
    </w:p>
    <w:p w:rsidR="00C22407" w:rsidRDefault="00C22407">
      <w:pPr>
        <w:jc w:val="center"/>
        <w:rPr>
          <w:rFonts w:ascii="Times New Roman" w:hAnsi="Times New Roman"/>
          <w:sz w:val="24"/>
          <w:szCs w:val="24"/>
          <w:u w:val="single"/>
        </w:rPr>
      </w:pPr>
    </w:p>
    <w:p w:rsidR="00C22407" w:rsidRDefault="00B71EFC">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C22407" w:rsidRDefault="00B71EFC">
      <w:pPr>
        <w:spacing w:after="0"/>
        <w:jc w:val="center"/>
        <w:rPr>
          <w:rFonts w:ascii="Times New Roman" w:hAnsi="Times New Roman"/>
          <w:b/>
          <w:sz w:val="24"/>
          <w:szCs w:val="24"/>
        </w:rPr>
      </w:pPr>
      <w:r>
        <w:rPr>
          <w:rFonts w:ascii="Times New Roman" w:hAnsi="Times New Roman"/>
          <w:b/>
          <w:sz w:val="24"/>
          <w:szCs w:val="24"/>
        </w:rPr>
        <w:t xml:space="preserve">«Перевод жилого помещения в нежилое помещение и нежилого помещения </w:t>
      </w:r>
    </w:p>
    <w:p w:rsidR="00C22407" w:rsidRDefault="00B71EFC">
      <w:pPr>
        <w:spacing w:after="0"/>
        <w:jc w:val="center"/>
        <w:rPr>
          <w:rFonts w:ascii="Times New Roman" w:hAnsi="Times New Roman"/>
          <w:b/>
          <w:sz w:val="24"/>
          <w:szCs w:val="24"/>
        </w:rPr>
      </w:pPr>
      <w:r>
        <w:rPr>
          <w:rFonts w:ascii="Times New Roman" w:hAnsi="Times New Roman"/>
          <w:b/>
          <w:sz w:val="24"/>
          <w:szCs w:val="24"/>
        </w:rPr>
        <w:t>в жилое помещение»</w:t>
      </w:r>
    </w:p>
    <w:p w:rsidR="00C22407" w:rsidRDefault="00B71EFC">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C22407" w:rsidRDefault="00B71EFC">
      <w:pPr>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в соответствии с:</w:t>
      </w:r>
    </w:p>
    <w:p w:rsidR="00C22407" w:rsidRDefault="00B71EFC">
      <w:pPr>
        <w:jc w:val="both"/>
        <w:rPr>
          <w:rFonts w:ascii="Times New Roman" w:hAnsi="Times New Roman"/>
          <w:sz w:val="24"/>
          <w:szCs w:val="24"/>
        </w:rPr>
      </w:pPr>
      <w:r>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C22407" w:rsidRDefault="00B71EFC">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26 сентября 1994 г. № 1086 </w:t>
      </w:r>
      <w:r>
        <w:rPr>
          <w:rFonts w:ascii="Times New Roman" w:hAnsi="Times New Roman"/>
          <w:sz w:val="24"/>
          <w:szCs w:val="24"/>
        </w:rPr>
        <w:br/>
        <w:t xml:space="preserve">"О государственной жилищной инспекции в Российской Федерации"; </w:t>
      </w:r>
    </w:p>
    <w:p w:rsidR="00C22407" w:rsidRDefault="00B71EFC">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10 августа 2005 № 502 </w:t>
      </w:r>
      <w:r>
        <w:rPr>
          <w:rFonts w:ascii="Times New Roman" w:hAnsi="Times New Roman"/>
          <w:sz w:val="24"/>
          <w:szCs w:val="24"/>
        </w:rPr>
        <w:br/>
        <w:t>«Об утверждении формы уведомления о переводе (отказе в переводе) жилого (нежилого) помещения в нежилое (жилое) помещение»</w:t>
      </w:r>
    </w:p>
    <w:p w:rsidR="00C22407" w:rsidRDefault="00B71EFC">
      <w:pPr>
        <w:jc w:val="both"/>
        <w:rPr>
          <w:rFonts w:ascii="Times New Roman" w:hAnsi="Times New Roman"/>
          <w:sz w:val="24"/>
          <w:szCs w:val="24"/>
        </w:rPr>
      </w:pPr>
      <w:r>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C22407" w:rsidRDefault="00B71EFC">
      <w:pPr>
        <w:jc w:val="both"/>
        <w:rPr>
          <w:rFonts w:ascii="Times New Roman" w:hAnsi="Times New Roman"/>
          <w:sz w:val="24"/>
          <w:szCs w:val="24"/>
        </w:rPr>
      </w:pPr>
      <w:r>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B71EFC">
      <w:pPr>
        <w:pStyle w:val="ConsPlusNormal"/>
        <w:jc w:val="right"/>
        <w:outlineLvl w:val="1"/>
        <w:rPr>
          <w:sz w:val="2"/>
          <w:szCs w:val="2"/>
        </w:rPr>
      </w:pPr>
      <w:r>
        <w:rPr>
          <w:sz w:val="2"/>
          <w:szCs w:val="2"/>
        </w:rPr>
        <w:tab/>
      </w: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B71EFC">
      <w:pPr>
        <w:pStyle w:val="ConsPlusNormal"/>
        <w:jc w:val="right"/>
        <w:outlineLvl w:val="1"/>
      </w:pPr>
      <w:r>
        <w:t>Приложение № 2</w:t>
      </w:r>
    </w:p>
    <w:p w:rsidR="00C22407" w:rsidRDefault="00B71EFC">
      <w:pPr>
        <w:pStyle w:val="ConsPlusNormal"/>
        <w:jc w:val="right"/>
      </w:pPr>
      <w:r>
        <w:t>к административному регламенту</w:t>
      </w:r>
    </w:p>
    <w:p w:rsidR="00C22407" w:rsidRDefault="00B71EFC">
      <w:pPr>
        <w:pStyle w:val="ConsPlusNormal"/>
        <w:jc w:val="right"/>
      </w:pPr>
      <w:r>
        <w:t>предоставления муниципальной услуги</w:t>
      </w:r>
    </w:p>
    <w:p w:rsidR="00C22407" w:rsidRDefault="00B71EFC">
      <w:pPr>
        <w:pStyle w:val="ConsPlusNormal"/>
        <w:ind w:left="6096"/>
        <w:jc w:val="both"/>
      </w:pPr>
      <w:r>
        <w:t>«Перевод жилого помещения в нежилое помещение и нежилого помещения в жилое помещение»</w:t>
      </w:r>
    </w:p>
    <w:p w:rsidR="00C22407" w:rsidRDefault="00C22407">
      <w:pPr>
        <w:pStyle w:val="ConsPlusNormal"/>
        <w:pBdr>
          <w:top w:val="single" w:sz="6" w:space="0" w:color="auto"/>
        </w:pBdr>
        <w:tabs>
          <w:tab w:val="left" w:pos="8370"/>
        </w:tabs>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B71EFC">
      <w:pPr>
        <w:pStyle w:val="1"/>
        <w:spacing w:after="31"/>
        <w:ind w:left="652" w:right="713"/>
      </w:pPr>
      <w:r>
        <w:t xml:space="preserve">Форма заявления о предоставлении муниципальной услуги  </w:t>
      </w:r>
    </w:p>
    <w:p w:rsidR="00C22407" w:rsidRDefault="00B71EFC">
      <w:pPr>
        <w:spacing w:after="0"/>
        <w:ind w:right="15"/>
        <w:jc w:val="right"/>
      </w:pPr>
      <w:r>
        <w:rPr>
          <w:rFonts w:ascii="Times New Roman" w:hAnsi="Times New Roman"/>
        </w:rPr>
        <w:t xml:space="preserve"> </w:t>
      </w:r>
    </w:p>
    <w:p w:rsidR="00C22407" w:rsidRDefault="00B71EFC">
      <w:pPr>
        <w:spacing w:after="10" w:line="248" w:lineRule="auto"/>
        <w:ind w:left="3453" w:right="56" w:hanging="10"/>
        <w:jc w:val="right"/>
      </w:pPr>
      <w:r>
        <w:rPr>
          <w:rFonts w:ascii="Times New Roman" w:hAnsi="Times New Roman"/>
        </w:rPr>
        <w:t xml:space="preserve">кому: ___________________________________ </w:t>
      </w:r>
    </w:p>
    <w:p w:rsidR="00C22407" w:rsidRDefault="00B71EFC">
      <w:pPr>
        <w:spacing w:after="10" w:line="248" w:lineRule="auto"/>
        <w:ind w:left="3453" w:right="56" w:hanging="10"/>
        <w:jc w:val="right"/>
      </w:pPr>
      <w:r>
        <w:rPr>
          <w:rFonts w:ascii="Times New Roman" w:hAnsi="Times New Roman"/>
        </w:rPr>
        <w:t xml:space="preserve">___________________________________ </w:t>
      </w:r>
    </w:p>
    <w:p w:rsidR="00C22407" w:rsidRDefault="00B71EFC">
      <w:pPr>
        <w:spacing w:after="1" w:line="237" w:lineRule="auto"/>
        <w:ind w:left="5936" w:hanging="1342"/>
      </w:pPr>
      <w:r>
        <w:rPr>
          <w:rFonts w:ascii="Times New Roman" w:hAnsi="Times New Roman"/>
        </w:rPr>
        <w:t>(</w:t>
      </w:r>
      <w:r>
        <w:rPr>
          <w:rFonts w:ascii="Times New Roman" w:hAnsi="Times New Roman"/>
          <w:i/>
        </w:rPr>
        <w:t>наименование уполномоченного органа исполнительной  власти субъекта Российской Федерации</w:t>
      </w:r>
      <w:r>
        <w:rPr>
          <w:rFonts w:ascii="Times New Roman" w:hAnsi="Times New Roman"/>
        </w:rPr>
        <w:t xml:space="preserve"> </w:t>
      </w:r>
      <w:r>
        <w:rPr>
          <w:rFonts w:ascii="Times New Roman" w:hAnsi="Times New Roman"/>
          <w:i/>
        </w:rPr>
        <w:t>или органа местного самоуправления</w:t>
      </w:r>
      <w:r>
        <w:rPr>
          <w:rFonts w:ascii="Times New Roman" w:hAnsi="Times New Roman"/>
        </w:rPr>
        <w:t xml:space="preserve">) от кого: _____________________________ </w:t>
      </w:r>
    </w:p>
    <w:p w:rsidR="00C22407" w:rsidRDefault="00B71EFC">
      <w:pPr>
        <w:spacing w:after="10" w:line="248" w:lineRule="auto"/>
        <w:ind w:left="3453" w:right="56" w:hanging="10"/>
        <w:jc w:val="right"/>
      </w:pPr>
      <w:r>
        <w:rPr>
          <w:rFonts w:ascii="Times New Roman" w:hAnsi="Times New Roman"/>
        </w:rPr>
        <w:t xml:space="preserve">___________________________________ </w:t>
      </w:r>
    </w:p>
    <w:p w:rsidR="00C22407" w:rsidRDefault="00B71EFC">
      <w:pPr>
        <w:spacing w:after="0"/>
        <w:ind w:left="10" w:right="56" w:hanging="10"/>
        <w:jc w:val="right"/>
      </w:pPr>
      <w:r>
        <w:rPr>
          <w:rFonts w:ascii="Times New Roman" w:hAnsi="Times New Roman"/>
          <w:i/>
        </w:rPr>
        <w:t>(полное наименование, ИНН, ОГРН юридического лица)</w:t>
      </w:r>
      <w:r>
        <w:rPr>
          <w:rFonts w:ascii="Times New Roman" w:hAnsi="Times New Roman"/>
        </w:rPr>
        <w:t xml:space="preserve"> </w:t>
      </w:r>
    </w:p>
    <w:p w:rsidR="00C22407" w:rsidRDefault="00B71EFC">
      <w:pPr>
        <w:spacing w:after="10" w:line="248" w:lineRule="auto"/>
        <w:ind w:left="3453" w:right="56" w:hanging="10"/>
        <w:jc w:val="right"/>
      </w:pPr>
      <w:r>
        <w:rPr>
          <w:rFonts w:ascii="Times New Roman" w:hAnsi="Times New Roman"/>
        </w:rPr>
        <w:t xml:space="preserve">___________________________________ </w:t>
      </w:r>
    </w:p>
    <w:p w:rsidR="00C22407" w:rsidRDefault="00B71EFC">
      <w:pPr>
        <w:spacing w:after="0"/>
        <w:ind w:left="10" w:right="56" w:hanging="10"/>
        <w:jc w:val="right"/>
      </w:pPr>
      <w:r>
        <w:rPr>
          <w:rFonts w:ascii="Times New Roman" w:hAnsi="Times New Roman"/>
          <w:i/>
        </w:rPr>
        <w:t>(контактный телефон, электронная почта, почтовый адрес)</w:t>
      </w:r>
      <w:r>
        <w:rPr>
          <w:rFonts w:ascii="Times New Roman" w:hAnsi="Times New Roman"/>
        </w:rPr>
        <w:t xml:space="preserve"> </w:t>
      </w:r>
    </w:p>
    <w:p w:rsidR="00C22407" w:rsidRDefault="00B71EFC">
      <w:pPr>
        <w:spacing w:after="10" w:line="248" w:lineRule="auto"/>
        <w:ind w:left="3453" w:right="56" w:hanging="10"/>
        <w:jc w:val="right"/>
      </w:pPr>
      <w:r>
        <w:rPr>
          <w:rFonts w:ascii="Times New Roman" w:hAnsi="Times New Roman"/>
        </w:rPr>
        <w:t xml:space="preserve">___________________________________ </w:t>
      </w:r>
    </w:p>
    <w:p w:rsidR="00C22407" w:rsidRDefault="00B71EFC">
      <w:pPr>
        <w:spacing w:after="1" w:line="237" w:lineRule="auto"/>
        <w:ind w:left="5333" w:hanging="314"/>
      </w:pPr>
      <w:r>
        <w:rPr>
          <w:rFonts w:ascii="Times New Roman" w:hAnsi="Times New Roman"/>
          <w:i/>
        </w:rPr>
        <w:t xml:space="preserve">(фамилия, имя, отчество (последнее - при наличии),  данные документа, удостоверяющего личность,  </w:t>
      </w:r>
    </w:p>
    <w:p w:rsidR="00C22407" w:rsidRDefault="00B71EFC">
      <w:pPr>
        <w:spacing w:after="0"/>
        <w:ind w:left="10" w:right="56" w:hanging="10"/>
        <w:jc w:val="right"/>
      </w:pPr>
      <w:r>
        <w:rPr>
          <w:rFonts w:ascii="Times New Roman" w:hAnsi="Times New Roman"/>
          <w:i/>
        </w:rPr>
        <w:t>контактный телефон, адрес электронной почты уполномоченного лица)</w:t>
      </w:r>
      <w:r>
        <w:rPr>
          <w:rFonts w:ascii="Times New Roman" w:hAnsi="Times New Roman"/>
        </w:rPr>
        <w:t xml:space="preserve"> </w:t>
      </w:r>
    </w:p>
    <w:p w:rsidR="00C22407" w:rsidRDefault="00B71EFC">
      <w:pPr>
        <w:spacing w:after="10" w:line="248" w:lineRule="auto"/>
        <w:ind w:left="3453" w:right="56" w:hanging="10"/>
        <w:jc w:val="right"/>
      </w:pPr>
      <w:r>
        <w:rPr>
          <w:rFonts w:ascii="Times New Roman" w:hAnsi="Times New Roman"/>
        </w:rPr>
        <w:t xml:space="preserve">_________________________________________ </w:t>
      </w:r>
    </w:p>
    <w:p w:rsidR="00C22407" w:rsidRDefault="00B71EFC">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rsidR="00C22407" w:rsidRDefault="00B71EFC">
      <w:pPr>
        <w:spacing w:after="0"/>
        <w:ind w:right="15"/>
        <w:jc w:val="right"/>
      </w:pPr>
      <w:r>
        <w:rPr>
          <w:rFonts w:ascii="Times New Roman" w:hAnsi="Times New Roman"/>
        </w:rPr>
        <w:t xml:space="preserve"> </w:t>
      </w:r>
    </w:p>
    <w:p w:rsidR="00C22407" w:rsidRDefault="00B71EFC">
      <w:pPr>
        <w:pStyle w:val="1"/>
        <w:ind w:left="652" w:right="713"/>
      </w:pPr>
      <w:r>
        <w:t>ЗАЯВЛЕНИЕ</w:t>
      </w:r>
      <w:r>
        <w:rPr>
          <w:b w:val="0"/>
        </w:rPr>
        <w:t xml:space="preserve"> </w:t>
      </w:r>
    </w:p>
    <w:p w:rsidR="00C22407" w:rsidRDefault="00B71EFC">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rsidR="00C22407" w:rsidRDefault="00B71EFC">
      <w:pPr>
        <w:spacing w:after="0"/>
        <w:ind w:right="15"/>
        <w:jc w:val="center"/>
      </w:pPr>
      <w:r>
        <w:rPr>
          <w:rFonts w:ascii="Times New Roman" w:hAnsi="Times New Roman"/>
        </w:rPr>
        <w:t xml:space="preserve"> </w:t>
      </w:r>
    </w:p>
    <w:p w:rsidR="00C22407" w:rsidRDefault="00B71EFC">
      <w:pPr>
        <w:spacing w:after="0"/>
        <w:ind w:right="15"/>
        <w:jc w:val="right"/>
      </w:pPr>
      <w:r>
        <w:rPr>
          <w:rFonts w:ascii="Times New Roman" w:hAnsi="Times New Roman"/>
        </w:rPr>
        <w:t xml:space="preserve"> </w:t>
      </w:r>
    </w:p>
    <w:p w:rsidR="00C22407" w:rsidRDefault="00B71EFC">
      <w:pPr>
        <w:spacing w:after="21"/>
        <w:ind w:right="15"/>
        <w:jc w:val="right"/>
      </w:pPr>
      <w:r>
        <w:rPr>
          <w:rFonts w:ascii="Times New Roman" w:hAnsi="Times New Roman"/>
        </w:rPr>
        <w:t xml:space="preserve"> </w:t>
      </w:r>
    </w:p>
    <w:p w:rsidR="00C22407" w:rsidRDefault="00B71EFC">
      <w:pPr>
        <w:spacing w:after="14" w:line="248" w:lineRule="auto"/>
        <w:ind w:left="116" w:hanging="8"/>
      </w:pPr>
      <w:r>
        <w:rPr>
          <w:rFonts w:ascii="Times New Roman" w:hAnsi="Times New Roman"/>
        </w:rPr>
        <w:t xml:space="preserve">        Прошу предоставить муниципальную услугу </w:t>
      </w:r>
    </w:p>
    <w:p w:rsidR="00C22407" w:rsidRDefault="00B71EFC">
      <w:pPr>
        <w:spacing w:after="14" w:line="248" w:lineRule="auto"/>
        <w:ind w:left="118" w:right="308" w:hanging="8"/>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rsidR="00C22407" w:rsidRDefault="00B71EFC">
      <w:pPr>
        <w:spacing w:after="0"/>
        <w:ind w:left="108"/>
      </w:pPr>
      <w:r>
        <w:rPr>
          <w:rFonts w:ascii="Times New Roman" w:hAnsi="Times New Roman"/>
        </w:rPr>
        <w:t xml:space="preserve"> </w:t>
      </w:r>
    </w:p>
    <w:p w:rsidR="00C22407" w:rsidRDefault="00B71EFC">
      <w:pPr>
        <w:spacing w:after="14" w:line="248" w:lineRule="auto"/>
        <w:ind w:left="116" w:hanging="8"/>
      </w:pPr>
      <w:r>
        <w:rPr>
          <w:rFonts w:ascii="Times New Roman" w:hAnsi="Times New Roman"/>
        </w:rPr>
        <w:t xml:space="preserve">(для физических лиц/индивидуальных предпринимателей: ФИО,  документ, удостоверяющий личность: вид документа   </w:t>
      </w:r>
      <w:r>
        <w:rPr>
          <w:rFonts w:ascii="Times New Roman" w:hAnsi="Times New Roman"/>
          <w:u w:val="single"/>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C22407" w:rsidRDefault="00B71EFC">
      <w:pPr>
        <w:tabs>
          <w:tab w:val="center" w:pos="5436"/>
          <w:tab w:val="center" w:pos="9492"/>
        </w:tabs>
        <w:spacing w:after="14" w:line="248"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rsidR="00C22407" w:rsidRDefault="00B71EFC">
      <w:pPr>
        <w:spacing w:after="53"/>
        <w:ind w:left="-12"/>
      </w:pPr>
      <w:r>
        <w:rPr>
          <w:noProof/>
        </w:rPr>
        <w:lastRenderedPageBreak/>
        <mc:AlternateContent>
          <mc:Choice Requires="wpg">
            <w:drawing>
              <wp:inline distT="0" distB="0" distL="0" distR="0">
                <wp:extent cx="6340475" cy="334010"/>
                <wp:effectExtent l="1905" t="0" r="1270" b="38100"/>
                <wp:docPr id="5" name="Group 24700"/>
                <wp:cNvGraphicFramePr/>
                <a:graphic xmlns:a="http://schemas.openxmlformats.org/drawingml/2006/main">
                  <a:graphicData uri="http://schemas.microsoft.com/office/word/2010/wordprocessingGroup">
                    <wpg:wgp>
                      <wpg:cNvGrpSpPr/>
                      <wpg:grpSpPr bwMode="auto">
                        <a:xfrm>
                          <a:off x="0" y="0"/>
                          <a:ext cx="6340475" cy="334010"/>
                          <a:chOff x="0" y="0"/>
                          <a:chExt cx="63406" cy="3341"/>
                        </a:xfrm>
                      </wpg:grpSpPr>
                      <wps:wsp>
                        <wps:cNvPr id="6" name="Полилиния 6"/>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wps:spPr>
                        <wps:bodyPr rot="0">
                          <a:prstTxWarp prst="textNoShape">
                            <a:avLst/>
                          </a:prstTxWarp>
                          <a:noAutofit/>
                        </wps:bodyPr>
                      </wps:wsp>
                      <wps:wsp>
                        <wps:cNvPr id="7" name="Полилиния 7"/>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wps:spPr>
                        <wps:bodyPr rot="0">
                          <a:prstTxWarp prst="textNoShape">
                            <a:avLst/>
                          </a:prstTxWarp>
                          <a:noAutofit/>
                        </wps:bodyPr>
                      </wps:wsp>
                      <wps:wsp>
                        <wps:cNvPr id="8" name="Прямоугольник 8"/>
                        <wps:cNvSpPr>
                          <a:spLocks noChangeArrowheads="1"/>
                        </wps:cNvSpPr>
                        <wps:spPr bwMode="auto">
                          <a:xfrm>
                            <a:off x="22207" y="384"/>
                            <a:ext cx="621" cy="1696"/>
                          </a:xfrm>
                          <a:prstGeom prst="rect">
                            <a:avLst/>
                          </a:prstGeom>
                          <a:noFill/>
                          <a:ln>
                            <a:noFill/>
                          </a:ln>
                        </wps:spPr>
                        <wps:txbx>
                          <w:txbxContent>
                            <w:p w:rsidR="00C22407" w:rsidRDefault="00B71EFC">
                              <w:r>
                                <w:rPr>
                                  <w:rFonts w:ascii="Times New Roman" w:hAnsi="Times New Roman"/>
                                </w:rPr>
                                <w:t>(</w:t>
                              </w:r>
                            </w:p>
                          </w:txbxContent>
                        </wps:txbx>
                        <wps:bodyPr rot="0" vert="horz" wrap="square" lIns="0" tIns="0" rIns="0" bIns="0" anchor="t" anchorCtr="0" upright="1">
                          <a:noAutofit/>
                        </wps:bodyPr>
                      </wps:wsp>
                      <wps:wsp>
                        <wps:cNvPr id="9" name="Прямоугольник 9"/>
                        <wps:cNvSpPr>
                          <a:spLocks noChangeArrowheads="1"/>
                        </wps:cNvSpPr>
                        <wps:spPr bwMode="auto">
                          <a:xfrm>
                            <a:off x="22679" y="384"/>
                            <a:ext cx="23699" cy="1696"/>
                          </a:xfrm>
                          <a:prstGeom prst="rect">
                            <a:avLst/>
                          </a:prstGeom>
                          <a:noFill/>
                          <a:ln>
                            <a:noFill/>
                          </a:ln>
                        </wps:spPr>
                        <wps:txbx>
                          <w:txbxContent>
                            <w:p w:rsidR="00C22407" w:rsidRDefault="00B71EFC">
                              <w:r>
                                <w:rPr>
                                  <w:rFonts w:ascii="Times New Roman" w:hAnsi="Times New Roman"/>
                                </w:rPr>
                                <w:t>№ дома, № корпуса, строения</w:t>
                              </w:r>
                            </w:p>
                          </w:txbxContent>
                        </wps:txbx>
                        <wps:bodyPr rot="0" vert="horz" wrap="square" lIns="0" tIns="0" rIns="0" bIns="0" anchor="t" anchorCtr="0" upright="1">
                          <a:noAutofit/>
                        </wps:bodyPr>
                      </wps:wsp>
                      <wps:wsp>
                        <wps:cNvPr id="10" name="Прямоугольник 10"/>
                        <wps:cNvSpPr>
                          <a:spLocks noChangeArrowheads="1"/>
                        </wps:cNvSpPr>
                        <wps:spPr bwMode="auto">
                          <a:xfrm>
                            <a:off x="40493" y="384"/>
                            <a:ext cx="621" cy="1696"/>
                          </a:xfrm>
                          <a:prstGeom prst="rect">
                            <a:avLst/>
                          </a:prstGeom>
                          <a:noFill/>
                          <a:ln>
                            <a:noFill/>
                          </a:ln>
                        </wps:spPr>
                        <wps:txbx>
                          <w:txbxContent>
                            <w:p w:rsidR="00C22407" w:rsidRDefault="00B71EFC">
                              <w:r>
                                <w:rPr>
                                  <w:rFonts w:ascii="Times New Roman" w:hAnsi="Times New Roman"/>
                                </w:rPr>
                                <w:t>)</w:t>
                              </w:r>
                            </w:p>
                          </w:txbxContent>
                        </wps:txbx>
                        <wps:bodyPr rot="0" vert="horz" wrap="square" lIns="0" tIns="0" rIns="0" bIns="0" anchor="t" anchorCtr="0" upright="1">
                          <a:noAutofit/>
                        </wps:bodyPr>
                      </wps:wsp>
                      <wps:wsp>
                        <wps:cNvPr id="11" name="Прямоугольник 11"/>
                        <wps:cNvSpPr>
                          <a:spLocks noChangeArrowheads="1"/>
                        </wps:cNvSpPr>
                        <wps:spPr bwMode="auto">
                          <a:xfrm>
                            <a:off x="40970" y="384"/>
                            <a:ext cx="467" cy="1696"/>
                          </a:xfrm>
                          <a:prstGeom prst="rect">
                            <a:avLst/>
                          </a:prstGeom>
                          <a:noFill/>
                          <a:ln>
                            <a:noFill/>
                          </a:ln>
                        </wps:spPr>
                        <wps:txbx>
                          <w:txbxContent>
                            <w:p w:rsidR="00C22407" w:rsidRDefault="00B71EFC">
                              <w:r>
                                <w:rPr>
                                  <w:rFonts w:ascii="Times New Roman" w:hAnsi="Times New Roman"/>
                                </w:rPr>
                                <w:t xml:space="preserve"> </w:t>
                              </w:r>
                            </w:p>
                          </w:txbxContent>
                        </wps:txbx>
                        <wps:bodyPr rot="0" vert="horz" wrap="square" lIns="0" tIns="0" rIns="0" bIns="0" anchor="t" anchorCtr="0" upright="1">
                          <a:noAutofit/>
                        </wps:bodyPr>
                      </wps:wsp>
                      <wps:wsp>
                        <wps:cNvPr id="12" name="Прямоугольник 12"/>
                        <wps:cNvSpPr>
                          <a:spLocks noChangeArrowheads="1"/>
                        </wps:cNvSpPr>
                        <wps:spPr bwMode="auto">
                          <a:xfrm>
                            <a:off x="7086" y="2003"/>
                            <a:ext cx="466" cy="1696"/>
                          </a:xfrm>
                          <a:prstGeom prst="rect">
                            <a:avLst/>
                          </a:prstGeom>
                          <a:noFill/>
                          <a:ln>
                            <a:noFill/>
                          </a:ln>
                        </wps:spPr>
                        <wps:txbx>
                          <w:txbxContent>
                            <w:p w:rsidR="00C22407" w:rsidRDefault="00B71EFC">
                              <w:r>
                                <w:rPr>
                                  <w:rFonts w:ascii="Times New Roman" w:hAnsi="Times New Roman"/>
                                </w:rPr>
                                <w:t xml:space="preserve"> </w:t>
                              </w:r>
                            </w:p>
                          </w:txbxContent>
                        </wps:txbx>
                        <wps:bodyPr rot="0" vert="horz" wrap="square" lIns="0" tIns="0" rIns="0" bIns="0" anchor="t" anchorCtr="0" upright="1">
                          <a:noAutofit/>
                        </wps:bodyPr>
                      </wps:wsp>
                      <wps:wsp>
                        <wps:cNvPr id="13" name="Прямоугольник 13"/>
                        <wps:cNvSpPr>
                          <a:spLocks noChangeArrowheads="1"/>
                        </wps:cNvSpPr>
                        <wps:spPr bwMode="auto">
                          <a:xfrm>
                            <a:off x="14782" y="2003"/>
                            <a:ext cx="466" cy="1696"/>
                          </a:xfrm>
                          <a:prstGeom prst="rect">
                            <a:avLst/>
                          </a:prstGeom>
                          <a:noFill/>
                          <a:ln>
                            <a:noFill/>
                          </a:ln>
                        </wps:spPr>
                        <wps:txbx>
                          <w:txbxContent>
                            <w:p w:rsidR="00C22407" w:rsidRDefault="00B71EFC">
                              <w:r>
                                <w:rPr>
                                  <w:rFonts w:ascii="Times New Roman" w:hAnsi="Times New Roman"/>
                                </w:rPr>
                                <w:t>,</w:t>
                              </w:r>
                            </w:p>
                          </w:txbxContent>
                        </wps:txbx>
                        <wps:bodyPr rot="0" vert="horz" wrap="square" lIns="0" tIns="0" rIns="0" bIns="0" anchor="t" anchorCtr="0" upright="1">
                          <a:noAutofit/>
                        </wps:bodyPr>
                      </wps:wsp>
                      <wps:wsp>
                        <wps:cNvPr id="14" name="Прямоугольник 14"/>
                        <wps:cNvSpPr>
                          <a:spLocks noChangeArrowheads="1"/>
                        </wps:cNvSpPr>
                        <wps:spPr bwMode="auto">
                          <a:xfrm>
                            <a:off x="15132" y="2003"/>
                            <a:ext cx="467" cy="1696"/>
                          </a:xfrm>
                          <a:prstGeom prst="rect">
                            <a:avLst/>
                          </a:prstGeom>
                          <a:noFill/>
                          <a:ln>
                            <a:noFill/>
                          </a:ln>
                        </wps:spPr>
                        <wps:txbx>
                          <w:txbxContent>
                            <w:p w:rsidR="00C22407" w:rsidRDefault="00B71EFC">
                              <w:r>
                                <w:rPr>
                                  <w:rFonts w:ascii="Times New Roman" w:hAnsi="Times New Roman"/>
                                </w:rPr>
                                <w:t xml:space="preserve"> </w:t>
                              </w:r>
                            </w:p>
                          </w:txbxContent>
                        </wps:txbx>
                        <wps:bodyPr rot="0" vert="horz" wrap="square" lIns="0" tIns="0" rIns="0" bIns="0" anchor="t" anchorCtr="0" upright="1">
                          <a:noAutofit/>
                        </wps:bodyPr>
                      </wps:wsp>
                      <wps:wsp>
                        <wps:cNvPr id="15" name="Прямоугольник 15"/>
                        <wps:cNvSpPr>
                          <a:spLocks noChangeArrowheads="1"/>
                        </wps:cNvSpPr>
                        <wps:spPr bwMode="auto">
                          <a:xfrm>
                            <a:off x="28669" y="2003"/>
                            <a:ext cx="466" cy="1696"/>
                          </a:xfrm>
                          <a:prstGeom prst="rect">
                            <a:avLst/>
                          </a:prstGeom>
                          <a:noFill/>
                          <a:ln>
                            <a:noFill/>
                          </a:ln>
                        </wps:spPr>
                        <wps:txbx>
                          <w:txbxContent>
                            <w:p w:rsidR="00C22407" w:rsidRDefault="00B71EFC">
                              <w:r>
                                <w:rPr>
                                  <w:rFonts w:ascii="Times New Roman" w:hAnsi="Times New Roman"/>
                                </w:rPr>
                                <w:t xml:space="preserve"> </w:t>
                              </w:r>
                            </w:p>
                          </w:txbxContent>
                        </wps:txbx>
                        <wps:bodyPr rot="0" vert="horz" wrap="square" lIns="0" tIns="0" rIns="0" bIns="0" anchor="t" anchorCtr="0" upright="1">
                          <a:noAutofit/>
                        </wps:bodyPr>
                      </wps:wsp>
                      <wps:wsp>
                        <wps:cNvPr id="16" name="Прямоугольник 16"/>
                        <wps:cNvSpPr>
                          <a:spLocks noChangeArrowheads="1"/>
                        </wps:cNvSpPr>
                        <wps:spPr bwMode="auto">
                          <a:xfrm>
                            <a:off x="42418" y="2003"/>
                            <a:ext cx="466" cy="1696"/>
                          </a:xfrm>
                          <a:prstGeom prst="rect">
                            <a:avLst/>
                          </a:prstGeom>
                          <a:noFill/>
                          <a:ln>
                            <a:noFill/>
                          </a:ln>
                        </wps:spPr>
                        <wps:txbx>
                          <w:txbxContent>
                            <w:p w:rsidR="00C22407" w:rsidRDefault="00B71EFC">
                              <w:r>
                                <w:rPr>
                                  <w:rFonts w:ascii="Times New Roman" w:hAnsi="Times New Roman"/>
                                </w:rPr>
                                <w:t>,</w:t>
                              </w:r>
                            </w:p>
                          </w:txbxContent>
                        </wps:txbx>
                        <wps:bodyPr rot="0" vert="horz" wrap="square" lIns="0" tIns="0" rIns="0" bIns="0" anchor="t" anchorCtr="0" upright="1">
                          <a:noAutofit/>
                        </wps:bodyPr>
                      </wps:wsp>
                      <wps:wsp>
                        <wps:cNvPr id="17" name="Прямоугольник 17"/>
                        <wps:cNvSpPr>
                          <a:spLocks noChangeArrowheads="1"/>
                        </wps:cNvSpPr>
                        <wps:spPr bwMode="auto">
                          <a:xfrm>
                            <a:off x="42769" y="2003"/>
                            <a:ext cx="466" cy="1696"/>
                          </a:xfrm>
                          <a:prstGeom prst="rect">
                            <a:avLst/>
                          </a:prstGeom>
                          <a:noFill/>
                          <a:ln>
                            <a:noFill/>
                          </a:ln>
                        </wps:spPr>
                        <wps:txbx>
                          <w:txbxContent>
                            <w:p w:rsidR="00C22407" w:rsidRDefault="00B71EFC">
                              <w:r>
                                <w:rPr>
                                  <w:rFonts w:ascii="Times New Roman" w:hAnsi="Times New Roman"/>
                                </w:rPr>
                                <w:t xml:space="preserve"> </w:t>
                              </w:r>
                            </w:p>
                          </w:txbxContent>
                        </wps:txbx>
                        <wps:bodyPr rot="0" vert="horz" wrap="square" lIns="0" tIns="0" rIns="0" bIns="0" anchor="t" anchorCtr="0" upright="1">
                          <a:noAutofit/>
                        </wps:bodyPr>
                      </wps:wsp>
                      <wps:wsp>
                        <wps:cNvPr id="18" name="Прямоугольник 18"/>
                        <wps:cNvSpPr>
                          <a:spLocks noChangeArrowheads="1"/>
                        </wps:cNvSpPr>
                        <wps:spPr bwMode="auto">
                          <a:xfrm>
                            <a:off x="51703" y="2003"/>
                            <a:ext cx="466" cy="1696"/>
                          </a:xfrm>
                          <a:prstGeom prst="rect">
                            <a:avLst/>
                          </a:prstGeom>
                          <a:noFill/>
                          <a:ln>
                            <a:noFill/>
                          </a:ln>
                        </wps:spPr>
                        <wps:txbx>
                          <w:txbxContent>
                            <w:p w:rsidR="00C22407" w:rsidRDefault="00B71EFC">
                              <w:r>
                                <w:rPr>
                                  <w:rFonts w:ascii="Times New Roman" w:hAnsi="Times New Roman"/>
                                </w:rPr>
                                <w:t xml:space="preserve"> </w:t>
                              </w:r>
                            </w:p>
                          </w:txbxContent>
                        </wps:txbx>
                        <wps:bodyPr rot="0" vert="horz" wrap="square" lIns="0" tIns="0" rIns="0" bIns="0" anchor="t" anchorCtr="0" upright="1">
                          <a:noAutofit/>
                        </wps:bodyPr>
                      </wps:wsp>
                      <wps:wsp>
                        <wps:cNvPr id="19" name="Полилиния 19"/>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wps:spPr>
                        <wps:bodyPr rot="0">
                          <a:prstTxWarp prst="textNoShape">
                            <a:avLst/>
                          </a:prstTxWarp>
                          <a:noAutofit/>
                        </wps:bodyPr>
                      </wps:wsp>
                      <wps:wsp>
                        <wps:cNvPr id="20" name="Полилиния 20"/>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Pr id="21" name="Полилиния 21"/>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wps:spPr>
                        <wps:bodyPr rot="0">
                          <a:prstTxWarp prst="textNoShape">
                            <a:avLst/>
                          </a:prstTxWarp>
                          <a:noAutofit/>
                        </wps:bodyPr>
                      </wps:wsp>
                      <wps:wsp>
                        <wps:cNvPr id="22" name="Полилиния 22"/>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Pr id="23" name="Полилиния 23"/>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wps:spPr>
                        <wps:bodyPr rot="0">
                          <a:prstTxWarp prst="textNoShape">
                            <a:avLst/>
                          </a:prstTxWarp>
                          <a:noAutofit/>
                        </wps:bodyPr>
                      </wps:wsp>
                      <wps:wsp>
                        <wps:cNvPr id="24" name="Полилиния 24"/>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Pr id="25" name="Полилиния 25"/>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wps:spPr>
                        <wps:bodyPr rot="0">
                          <a:prstTxWarp prst="textNoShape">
                            <a:avLst/>
                          </a:prstTxWarp>
                          <a:noAutofit/>
                        </wps:bodyPr>
                      </wps:wsp>
                      <wps:wsp>
                        <wps:cNvPr id="26" name="Полилиния 26"/>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Pr id="27" name="Полилиния 27"/>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w:pict>
              <v:group id="group 4" o:spid="_x0000_s0000" style="mso-wrap-distance-left:0.0pt;mso-wrap-distance-top:0.0pt;mso-wrap-distance-right:0.0pt;mso-wrap-distance-bottom:0.0pt;width:499.2pt;height:26.3pt;" coordorigin="0,0" coordsize="634,33">
                <v:shape id="shape 5" o:spid="_x0000_s5" style="position:absolute;left:0;top:0;width:337;height:0;" coordsize="100000,100000" path="m0,0l100000,0l100000,99579l0,99579l0,0e" fillcolor="#000000">
                  <v:path textboxrect="0,0,100000,99579"/>
                </v:shape>
                <v:shape id="shape 6" o:spid="_x0000_s6" style="position:absolute;left:351;top:0;width:243;height:0;" coordsize="100000,100000" path="m0,0l100000,0l100000,99687l0,99687l0,0e" fillcolor="#000000">
                  <v:path textboxrect="0,0,100000,99687"/>
                </v:shape>
                <v:shape id="shape 7" o:spid="_x0000_s7" o:spt="1" style="position:absolute;left:222;top:3;width:6;height:16;v-text-anchor:top;" coordsize="100000,100000" path="" filled="f">
                  <v:path textboxrect="0,0,0,0"/>
                  <v:textbox>
                    <w:txbxContent>
                      <w:p>
                        <w:r>
                          <w:rPr>
                            <w:rFonts w:ascii="Times New Roman" w:hAnsi="Times New Roman"/>
                          </w:rPr>
                          <w:t xml:space="preserve">(</w:t>
                        </w:r>
                      </w:p>
                    </w:txbxContent>
                  </v:textbox>
                </v:shape>
                <v:shape id="shape 8" o:spid="_x0000_s8" o:spt="1" style="position:absolute;left:226;top:3;width:236;height:16;v-text-anchor:top;" coordsize="100000,100000" path="" filled="f">
                  <v:path textboxrect="0,0,0,0"/>
                  <v:textbox>
                    <w:txbxContent>
                      <w:p>
                        <w:r>
                          <w:rPr>
                            <w:rFonts w:ascii="Times New Roman" w:hAnsi="Times New Roman"/>
                          </w:rPr>
                          <w:t xml:space="preserve">№ дома, № корпуса, строения</w:t>
                        </w:r>
                      </w:p>
                    </w:txbxContent>
                  </v:textbox>
                </v:shape>
                <v:shape id="shape 9" o:spid="_x0000_s9" o:spt="1" style="position:absolute;left:404;top:3;width:6;height:16;v-text-anchor:top;" coordsize="100000,100000" path="" filled="f">
                  <v:path textboxrect="0,0,0,0"/>
                  <v:textbox>
                    <w:txbxContent>
                      <w:p>
                        <w:r>
                          <w:rPr>
                            <w:rFonts w:ascii="Times New Roman" w:hAnsi="Times New Roman"/>
                          </w:rPr>
                          <w:t xml:space="preserve">)</w:t>
                        </w:r>
                      </w:p>
                    </w:txbxContent>
                  </v:textbox>
                </v:shape>
                <v:shape id="shape 10" o:spid="_x0000_s10" o:spt="1" style="position:absolute;left:409;top:3;width:4;height:16;v-text-anchor:top;" coordsize="100000,100000" path="" filled="f">
                  <v:path textboxrect="0,0,0,0"/>
                  <v:textbox>
                    <w:txbxContent>
                      <w:p>
                        <w:r>
                          <w:rPr>
                            <w:rFonts w:ascii="Times New Roman" w:hAnsi="Times New Roman"/>
                          </w:rPr>
                          <w:t xml:space="preserve"> </w:t>
                        </w:r>
                      </w:p>
                    </w:txbxContent>
                  </v:textbox>
                </v:shape>
                <v:shape id="shape 11" o:spid="_x0000_s11" o:spt="1" style="position:absolute;left:70;top:20;width:4;height:16;v-text-anchor:top;" coordsize="100000,100000" path="" filled="f">
                  <v:path textboxrect="0,0,0,0"/>
                  <v:textbox>
                    <w:txbxContent>
                      <w:p>
                        <w:r>
                          <w:rPr>
                            <w:rFonts w:ascii="Times New Roman" w:hAnsi="Times New Roman"/>
                          </w:rPr>
                          <w:t xml:space="preserve"> </w:t>
                        </w:r>
                      </w:p>
                    </w:txbxContent>
                  </v:textbox>
                </v:shape>
                <v:shape id="shape 12" o:spid="_x0000_s12" o:spt="1" style="position:absolute;left:147;top:20;width:4;height:16;v-text-anchor:top;" coordsize="100000,100000" path="" filled="f">
                  <v:path textboxrect="0,0,0,0"/>
                  <v:textbox>
                    <w:txbxContent>
                      <w:p>
                        <w:r>
                          <w:rPr>
                            <w:rFonts w:ascii="Times New Roman" w:hAnsi="Times New Roman"/>
                          </w:rPr>
                          <w:t xml:space="preserve">,</w:t>
                        </w:r>
                      </w:p>
                    </w:txbxContent>
                  </v:textbox>
                </v:shape>
                <v:shape id="shape 13" o:spid="_x0000_s13" o:spt="1" style="position:absolute;left:151;top:20;width:4;height:16;v-text-anchor:top;" coordsize="100000,100000" path="" filled="f">
                  <v:path textboxrect="0,0,0,0"/>
                  <v:textbox>
                    <w:txbxContent>
                      <w:p>
                        <w:r>
                          <w:rPr>
                            <w:rFonts w:ascii="Times New Roman" w:hAnsi="Times New Roman"/>
                          </w:rPr>
                          <w:t xml:space="preserve"> </w:t>
                        </w:r>
                      </w:p>
                    </w:txbxContent>
                  </v:textbox>
                </v:shape>
                <v:shape id="shape 14" o:spid="_x0000_s14" o:spt="1" style="position:absolute;left:286;top:20;width:4;height:16;v-text-anchor:top;" coordsize="100000,100000" path="" filled="f">
                  <v:path textboxrect="0,0,0,0"/>
                  <v:textbox>
                    <w:txbxContent>
                      <w:p>
                        <w:r>
                          <w:rPr>
                            <w:rFonts w:ascii="Times New Roman" w:hAnsi="Times New Roman"/>
                          </w:rPr>
                          <w:t xml:space="preserve"> </w:t>
                        </w:r>
                      </w:p>
                    </w:txbxContent>
                  </v:textbox>
                </v:shape>
                <v:shape id="shape 15" o:spid="_x0000_s15" o:spt="1" style="position:absolute;left:424;top:20;width:4;height:16;v-text-anchor:top;" coordsize="100000,100000" path="" filled="f">
                  <v:path textboxrect="0,0,0,0"/>
                  <v:textbox>
                    <w:txbxContent>
                      <w:p>
                        <w:r>
                          <w:rPr>
                            <w:rFonts w:ascii="Times New Roman" w:hAnsi="Times New Roman"/>
                          </w:rPr>
                          <w:t xml:space="preserve">,</w:t>
                        </w:r>
                      </w:p>
                    </w:txbxContent>
                  </v:textbox>
                </v:shape>
                <v:shape id="shape 16" o:spid="_x0000_s16" o:spt="1" style="position:absolute;left:427;top:20;width:4;height:16;v-text-anchor:top;" coordsize="100000,100000" path="" filled="f">
                  <v:path textboxrect="0,0,0,0"/>
                  <v:textbox>
                    <w:txbxContent>
                      <w:p>
                        <w:r>
                          <w:rPr>
                            <w:rFonts w:ascii="Times New Roman" w:hAnsi="Times New Roman"/>
                          </w:rPr>
                          <w:t xml:space="preserve"> </w:t>
                        </w:r>
                      </w:p>
                    </w:txbxContent>
                  </v:textbox>
                </v:shape>
                <v:shape id="shape 17" o:spid="_x0000_s17" o:spt="1" style="position:absolute;left:517;top:20;width:4;height:16;v-text-anchor:top;" coordsize="100000,100000" path="" filled="f">
                  <v:path textboxrect="0,0,0,0"/>
                  <v:textbox>
                    <w:txbxContent>
                      <w:p>
                        <w:r>
                          <w:rPr>
                            <w:rFonts w:ascii="Times New Roman" w:hAnsi="Times New Roman"/>
                          </w:rPr>
                          <w:t xml:space="preserve"> </w:t>
                        </w:r>
                      </w:p>
                    </w:txbxContent>
                  </v:textbox>
                </v:shape>
                <v:shape id="shape 18" o:spid="_x0000_s18" style="position:absolute;left:0;top:32;width:140;height:0;" coordsize="100000,100000" path="m0,0l100000,0l100000,99865l0,99865l0,0e" fillcolor="#000000">
                  <v:path textboxrect="0,0,100000,99864"/>
                </v:shape>
                <v:shape id="shape 19" o:spid="_x0000_s19" style="position:absolute;left:141;top:32;width:0;height:0;" coordsize="100000,100000" path="m0,0l99998,0l99998,99999l0,99999l0,0e" fillcolor="#000000">
                  <v:path textboxrect="0,0,100000,99998"/>
                </v:shape>
                <v:shape id="shape 20" o:spid="_x0000_s20" style="position:absolute;left:141;top:32;width:14;height:0;" coordsize="100000,100000" path="m0,0l100000,0l100000,99989l0,99989l0,0e" fillcolor="#000000">
                  <v:path textboxrect="0,0,100000,99988"/>
                </v:shape>
                <v:shape id="shape 21" o:spid="_x0000_s21" style="position:absolute;left:156;top:32;width:0;height:0;" coordsize="100000,100000" path="m0,0l99998,0l99998,99998l0,99998l0,0e" fillcolor="#000000">
                  <v:path textboxrect="0,0,100000,100000"/>
                </v:shape>
                <v:shape id="shape 22" o:spid="_x0000_s22" style="position:absolute;left:156;top:32;width:260;height:0;" coordsize="100000,100000" path="m0,0l100000,0l100000,99447l0,99447l0,0e" fillcolor="#000000">
                  <v:path textboxrect="0,0,100000,99446"/>
                </v:shape>
                <v:shape id="shape 23" o:spid="_x0000_s23" style="position:absolute;left:417;top:32;width:0;height:0;" coordsize="100000,100000" path="m0,0l99998,0l99998,99998l0,99998l0,0e" fillcolor="#000000">
                  <v:path textboxrect="0,0,100000,100000"/>
                </v:shape>
                <v:shape id="shape 24" o:spid="_x0000_s24" style="position:absolute;left:418;top:32;width:14;height:0;" coordsize="100000,100000" path="m0,0l100000,0l100000,99971l0,99971l0,0e" fillcolor="#000000">
                  <v:path textboxrect="0,0,100000,99970"/>
                </v:shape>
                <v:shape id="shape 25" o:spid="_x0000_s25" style="position:absolute;left:432;top:32;width:0;height:0;" coordsize="100000,100000" path="m0,0l99998,0l99998,99999l0,99999l0,0e" fillcolor="#000000">
                  <v:path textboxrect="0,0,100000,99998"/>
                </v:shape>
                <v:shape id="shape 26" o:spid="_x0000_s26" style="position:absolute;left:433;top:32;width:200;height:0;" coordsize="100000,100000" path="m0,0l100000,0l100000,99648l0,99648l0,0e" fillcolor="#000000">
                  <v:path textboxrect="0,0,100000,99647"/>
                </v:shape>
              </v:group>
            </w:pict>
          </mc:Fallback>
        </mc:AlternateContent>
      </w:r>
    </w:p>
    <w:p w:rsidR="00C22407" w:rsidRDefault="00B71EFC">
      <w:pPr>
        <w:spacing w:after="28" w:line="237" w:lineRule="auto"/>
        <w:ind w:left="108" w:right="503" w:firstLine="353"/>
        <w:jc w:val="both"/>
      </w:pPr>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rPr>
        <w:t>жилого</w:t>
      </w:r>
      <w:r>
        <w:rPr>
          <w:rFonts w:ascii="Times New Roman" w:hAnsi="Times New Roman"/>
        </w:rPr>
        <w:t>/нежилого) помещения в (</w:t>
      </w:r>
      <w:r>
        <w:rPr>
          <w:rFonts w:ascii="Times New Roman" w:hAnsi="Times New Roman"/>
          <w:u w:val="single"/>
        </w:rPr>
        <w:t>нежилое</w:t>
      </w:r>
      <w:r>
        <w:rPr>
          <w:rFonts w:ascii="Times New Roman" w:hAnsi="Times New Roman"/>
        </w:rPr>
        <w:t xml:space="preserve">/жилое) </w:t>
      </w:r>
    </w:p>
    <w:p w:rsidR="00C22407" w:rsidRDefault="00B71EFC">
      <w:pPr>
        <w:tabs>
          <w:tab w:val="center" w:pos="6543"/>
        </w:tabs>
        <w:spacing w:after="14" w:line="248" w:lineRule="auto"/>
      </w:pPr>
      <w:r>
        <w:rPr>
          <w:rFonts w:ascii="Times New Roman" w:hAnsi="Times New Roman"/>
        </w:rPr>
        <w:t xml:space="preserve"> </w:t>
      </w:r>
      <w:r>
        <w:rPr>
          <w:rFonts w:ascii="Times New Roman" w:hAnsi="Times New Roman"/>
        </w:rPr>
        <w:tab/>
        <w:t xml:space="preserve">(нужное подчеркнуть) </w:t>
      </w:r>
    </w:p>
    <w:p w:rsidR="00C22407" w:rsidRDefault="00B71EFC">
      <w:pPr>
        <w:spacing w:after="5"/>
        <w:ind w:right="15"/>
        <w:jc w:val="center"/>
      </w:pPr>
      <w:r>
        <w:rPr>
          <w:rFonts w:ascii="Times New Roman" w:hAnsi="Times New Roman"/>
        </w:rPr>
        <w:t xml:space="preserve"> </w:t>
      </w:r>
    </w:p>
    <w:p w:rsidR="00C22407" w:rsidRDefault="00B71EFC">
      <w:pPr>
        <w:spacing w:after="0"/>
        <w:ind w:left="108"/>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rsidR="00C22407" w:rsidRDefault="00B71EFC">
      <w:pPr>
        <w:spacing w:after="14" w:line="248" w:lineRule="auto"/>
        <w:ind w:left="536" w:hanging="8"/>
      </w:pPr>
      <w:r>
        <w:rPr>
          <w:rFonts w:ascii="Times New Roman" w:hAnsi="Times New Roman"/>
        </w:rPr>
        <w:t xml:space="preserve">Подпись </w:t>
      </w:r>
    </w:p>
    <w:p w:rsidR="00C22407" w:rsidRDefault="00B71EFC">
      <w:pPr>
        <w:tabs>
          <w:tab w:val="center" w:pos="755"/>
          <w:tab w:val="center" w:pos="5311"/>
        </w:tabs>
        <w:spacing w:after="14" w:line="248" w:lineRule="auto"/>
      </w:pPr>
      <w:r>
        <w:rPr>
          <w:rFonts w:ascii="Times New Roman" w:hAnsi="Times New Roman"/>
        </w:rPr>
        <w:t xml:space="preserve"> </w:t>
      </w:r>
      <w:r>
        <w:rPr>
          <w:rFonts w:ascii="Times New Roman" w:hAnsi="Times New Roman"/>
        </w:rPr>
        <w:tab/>
        <w:t xml:space="preserve">Дата </w:t>
      </w:r>
      <w:r>
        <w:rPr>
          <w:rFonts w:ascii="Times New Roman" w:hAnsi="Times New Roman"/>
        </w:rPr>
        <w:tab/>
      </w:r>
      <w:r>
        <w:rPr>
          <w:noProof/>
        </w:rPr>
        <mc:AlternateContent>
          <mc:Choice Requires="wpg">
            <w:drawing>
              <wp:inline distT="0" distB="0" distL="0" distR="0">
                <wp:extent cx="5141595" cy="335280"/>
                <wp:effectExtent l="635" t="635" r="1270" b="35560"/>
                <wp:docPr id="28" name="Group 24707"/>
                <wp:cNvGraphicFramePr/>
                <a:graphic xmlns:a="http://schemas.openxmlformats.org/drawingml/2006/main">
                  <a:graphicData uri="http://schemas.microsoft.com/office/word/2010/wordprocessingGroup">
                    <wpg:wgp>
                      <wpg:cNvGrpSpPr/>
                      <wpg:grpSpPr bwMode="auto">
                        <a:xfrm>
                          <a:off x="0" y="0"/>
                          <a:ext cx="5141595" cy="335280"/>
                          <a:chOff x="0" y="0"/>
                          <a:chExt cx="51413" cy="3352"/>
                        </a:xfrm>
                      </wpg:grpSpPr>
                      <wps:wsp>
                        <wps:cNvPr id="29" name="Полилиния 29"/>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wps:spPr>
                        <wps:bodyPr rot="0">
                          <a:prstTxWarp prst="textNoShape">
                            <a:avLst/>
                          </a:prstTxWarp>
                          <a:noAutofit/>
                        </wps:bodyPr>
                      </wps:wsp>
                      <wps:wsp>
                        <wps:cNvPr id="30" name="Полилиния 30"/>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Pr id="31" name="Полилиния 31"/>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wps:spPr>
                        <wps:bodyPr rot="0">
                          <a:prstTxWarp prst="textNoShape">
                            <a:avLst/>
                          </a:prstTxWarp>
                          <a:noAutofit/>
                        </wps:bodyPr>
                      </wps:wsp>
                      <wps:wsp>
                        <wps:cNvPr id="32" name="Полилиния 32"/>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Pr id="33" name="Полилиния 33"/>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wps:spPr>
                        <wps:bodyPr rot="0">
                          <a:prstTxWarp prst="textNoShape">
                            <a:avLst/>
                          </a:prstTxWarp>
                          <a:noAutofit/>
                        </wps:bodyPr>
                      </wps:wsp>
                      <wps:wsp>
                        <wps:cNvPr id="34" name="Прямоугольник 34"/>
                        <wps:cNvSpPr>
                          <a:spLocks noChangeArrowheads="1"/>
                        </wps:cNvSpPr>
                        <wps:spPr bwMode="auto">
                          <a:xfrm>
                            <a:off x="16341" y="384"/>
                            <a:ext cx="621" cy="1696"/>
                          </a:xfrm>
                          <a:prstGeom prst="rect">
                            <a:avLst/>
                          </a:prstGeom>
                          <a:noFill/>
                          <a:ln>
                            <a:noFill/>
                          </a:ln>
                        </wps:spPr>
                        <wps:txbx>
                          <w:txbxContent>
                            <w:p w:rsidR="00C22407" w:rsidRDefault="00B71EFC">
                              <w:r>
                                <w:rPr>
                                  <w:rFonts w:ascii="Times New Roman" w:hAnsi="Times New Roman"/>
                                </w:rPr>
                                <w:t>(</w:t>
                              </w:r>
                            </w:p>
                          </w:txbxContent>
                        </wps:txbx>
                        <wps:bodyPr rot="0" vert="horz" wrap="square" lIns="0" tIns="0" rIns="0" bIns="0" anchor="t" anchorCtr="0" upright="1">
                          <a:noAutofit/>
                        </wps:bodyPr>
                      </wps:wsp>
                      <wps:wsp>
                        <wps:cNvPr id="35" name="Прямоугольник 35"/>
                        <wps:cNvSpPr>
                          <a:spLocks noChangeArrowheads="1"/>
                        </wps:cNvSpPr>
                        <wps:spPr bwMode="auto">
                          <a:xfrm>
                            <a:off x="16812" y="384"/>
                            <a:ext cx="17818" cy="1696"/>
                          </a:xfrm>
                          <a:prstGeom prst="rect">
                            <a:avLst/>
                          </a:prstGeom>
                          <a:noFill/>
                          <a:ln>
                            <a:noFill/>
                          </a:ln>
                        </wps:spPr>
                        <wps:txbx>
                          <w:txbxContent>
                            <w:p w:rsidR="00C22407" w:rsidRDefault="00B71EFC">
                              <w:r>
                                <w:rPr>
                                  <w:rFonts w:ascii="Times New Roman" w:hAnsi="Times New Roman"/>
                                </w:rPr>
                                <w:t>расшифровка подписи</w:t>
                              </w:r>
                            </w:p>
                          </w:txbxContent>
                        </wps:txbx>
                        <wps:bodyPr rot="0" vert="horz" wrap="square" lIns="0" tIns="0" rIns="0" bIns="0" anchor="t" anchorCtr="0" upright="1">
                          <a:noAutofit/>
                        </wps:bodyPr>
                      </wps:wsp>
                      <wps:wsp>
                        <wps:cNvPr id="36" name="Прямоугольник 36"/>
                        <wps:cNvSpPr>
                          <a:spLocks noChangeArrowheads="1"/>
                        </wps:cNvSpPr>
                        <wps:spPr bwMode="auto">
                          <a:xfrm>
                            <a:off x="30203" y="384"/>
                            <a:ext cx="621" cy="1696"/>
                          </a:xfrm>
                          <a:prstGeom prst="rect">
                            <a:avLst/>
                          </a:prstGeom>
                          <a:noFill/>
                          <a:ln>
                            <a:noFill/>
                          </a:ln>
                        </wps:spPr>
                        <wps:txbx>
                          <w:txbxContent>
                            <w:p w:rsidR="00C22407" w:rsidRDefault="00B71EFC">
                              <w:r>
                                <w:rPr>
                                  <w:rFonts w:ascii="Times New Roman" w:hAnsi="Times New Roman"/>
                                </w:rPr>
                                <w:t>)</w:t>
                              </w:r>
                            </w:p>
                          </w:txbxContent>
                        </wps:txbx>
                        <wps:bodyPr rot="0" vert="horz" wrap="square" lIns="0" tIns="0" rIns="0" bIns="0" anchor="t" anchorCtr="0" upright="1">
                          <a:noAutofit/>
                        </wps:bodyPr>
                      </wps:wsp>
                      <wps:wsp>
                        <wps:cNvPr id="37" name="Прямоугольник 37"/>
                        <wps:cNvSpPr>
                          <a:spLocks noChangeArrowheads="1"/>
                        </wps:cNvSpPr>
                        <wps:spPr bwMode="auto">
                          <a:xfrm>
                            <a:off x="30669" y="384"/>
                            <a:ext cx="466" cy="1696"/>
                          </a:xfrm>
                          <a:prstGeom prst="rect">
                            <a:avLst/>
                          </a:prstGeom>
                          <a:noFill/>
                          <a:ln>
                            <a:noFill/>
                          </a:ln>
                        </wps:spPr>
                        <wps:txbx>
                          <w:txbxContent>
                            <w:p w:rsidR="00C22407" w:rsidRDefault="00B71EFC">
                              <w:r>
                                <w:rPr>
                                  <w:rFonts w:ascii="Times New Roman" w:hAnsi="Times New Roman"/>
                                </w:rPr>
                                <w:t xml:space="preserve"> </w:t>
                              </w:r>
                            </w:p>
                          </w:txbxContent>
                        </wps:txbx>
                        <wps:bodyPr rot="0" vert="horz" wrap="square" lIns="0" tIns="0" rIns="0" bIns="0" anchor="t" anchorCtr="0" upright="1">
                          <a:noAutofit/>
                        </wps:bodyPr>
                      </wps:wsp>
                      <wps:wsp>
                        <wps:cNvPr id="38" name="Прямоугольник 38"/>
                        <wps:cNvSpPr>
                          <a:spLocks noChangeArrowheads="1"/>
                        </wps:cNvSpPr>
                        <wps:spPr bwMode="auto">
                          <a:xfrm>
                            <a:off x="9589" y="1999"/>
                            <a:ext cx="466" cy="1696"/>
                          </a:xfrm>
                          <a:prstGeom prst="rect">
                            <a:avLst/>
                          </a:prstGeom>
                          <a:noFill/>
                          <a:ln>
                            <a:noFill/>
                          </a:ln>
                        </wps:spPr>
                        <wps:txbx>
                          <w:txbxContent>
                            <w:p w:rsidR="00C22407" w:rsidRDefault="00B71EFC">
                              <w:r>
                                <w:rPr>
                                  <w:rFonts w:ascii="Times New Roman" w:hAnsi="Times New Roman"/>
                                </w:rPr>
                                <w:t xml:space="preserve"> </w:t>
                              </w:r>
                            </w:p>
                          </w:txbxContent>
                        </wps:txbx>
                        <wps:bodyPr rot="0" vert="horz" wrap="square" lIns="0" tIns="0" rIns="0" bIns="0" anchor="t" anchorCtr="0" upright="1">
                          <a:noAutofit/>
                        </wps:bodyPr>
                      </wps:wsp>
                      <wps:wsp>
                        <wps:cNvPr id="39" name="Полилиния 39"/>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w:pict>
              <v:group id="group 27" o:spid="_x0000_s0000" style="mso-wrap-distance-left:0.0pt;mso-wrap-distance-top:0.0pt;mso-wrap-distance-right:0.0pt;mso-wrap-distance-bottom:0.0pt;width:404.8pt;height:26.4pt;" coordorigin="0,0" coordsize="514,33">
                <v:shape id="shape 28" o:spid="_x0000_s28" style="position:absolute;left:30;top:0;width:160;height:0;" coordsize="100000,100000" path="m0,0l100000,0l100000,99898l0,99898l0,0e" fillcolor="#000000">
                  <v:path textboxrect="0,0,100000,99897"/>
                </v:shape>
                <v:shape id="shape 29" o:spid="_x0000_s29" style="position:absolute;left:190;top:0;width:0;height:0;" coordsize="100000,100000" path="m0,0l99998,0l99998,99999l0,99999l0,0e" fillcolor="#000000">
                  <v:path textboxrect="0,0,100000,99998"/>
                </v:shape>
                <v:shape id="shape 30" o:spid="_x0000_s30" style="position:absolute;left:191;top:0;width:61;height:0;" coordsize="100000,100000" path="m0,0l100000,0l100000,99952l0,99952l0,0e" fillcolor="#000000">
                  <v:path textboxrect="0,0,100000,99952"/>
                </v:shape>
                <v:shape id="shape 31" o:spid="_x0000_s31" style="position:absolute;left:251;top:0;width:0;height:0;" coordsize="100000,100000" path="m0,0l99998,0l99998,99998l0,99998l0,0e" fillcolor="#000000">
                  <v:path textboxrect="0,0,100000,100000"/>
                </v:shape>
                <v:shape id="shape 32" o:spid="_x0000_s32" style="position:absolute;left:252;top:0;width:262;height:0;" coordsize="100000,100000" path="m0,0l100000,0l100000,99969l0,99969l0,0e" fillcolor="#000000">
                  <v:path textboxrect="0,0,100000,99969"/>
                </v:shape>
                <v:shape id="shape 33" o:spid="_x0000_s33" o:spt="1" style="position:absolute;left:163;top:3;width:6;height:16;v-text-anchor:top;" coordsize="100000,100000" path="" filled="f">
                  <v:path textboxrect="0,0,0,0"/>
                  <v:textbox>
                    <w:txbxContent>
                      <w:p>
                        <w:r>
                          <w:rPr>
                            <w:rFonts w:ascii="Times New Roman" w:hAnsi="Times New Roman"/>
                          </w:rPr>
                          <w:t xml:space="preserve">(</w:t>
                        </w:r>
                      </w:p>
                    </w:txbxContent>
                  </v:textbox>
                </v:shape>
                <v:shape id="shape 34" o:spid="_x0000_s34" o:spt="1" style="position:absolute;left:168;top:3;width:178;height:16;v-text-anchor:top;" coordsize="100000,100000" path="" filled="f">
                  <v:path textboxrect="0,0,0,0"/>
                  <v:textbox>
                    <w:txbxContent>
                      <w:p>
                        <w:r>
                          <w:rPr>
                            <w:rFonts w:ascii="Times New Roman" w:hAnsi="Times New Roman"/>
                          </w:rPr>
                          <w:t xml:space="preserve">расшифровка подписи</w:t>
                        </w:r>
                      </w:p>
                    </w:txbxContent>
                  </v:textbox>
                </v:shape>
                <v:shape id="shape 35" o:spid="_x0000_s35" o:spt="1" style="position:absolute;left:302;top:3;width:6;height:16;v-text-anchor:top;" coordsize="100000,100000" path="" filled="f">
                  <v:path textboxrect="0,0,0,0"/>
                  <v:textbox>
                    <w:txbxContent>
                      <w:p>
                        <w:r>
                          <w:rPr>
                            <w:rFonts w:ascii="Times New Roman" w:hAnsi="Times New Roman"/>
                          </w:rPr>
                          <w:t xml:space="preserve">)</w:t>
                        </w:r>
                      </w:p>
                    </w:txbxContent>
                  </v:textbox>
                </v:shape>
                <v:shape id="shape 36" o:spid="_x0000_s36" o:spt="1" style="position:absolute;left:306;top:3;width:4;height:16;v-text-anchor:top;" coordsize="100000,100000" path="" filled="f">
                  <v:path textboxrect="0,0,0,0"/>
                  <v:textbox>
                    <w:txbxContent>
                      <w:p>
                        <w:r>
                          <w:rPr>
                            <w:rFonts w:ascii="Times New Roman" w:hAnsi="Times New Roman"/>
                          </w:rPr>
                          <w:t xml:space="preserve"> </w:t>
                        </w:r>
                      </w:p>
                    </w:txbxContent>
                  </v:textbox>
                </v:shape>
                <v:shape id="shape 37" o:spid="_x0000_s37" o:spt="1" style="position:absolute;left:95;top:19;width:4;height:16;v-text-anchor:top;" coordsize="100000,100000" path="" filled="f">
                  <v:path textboxrect="0,0,0,0"/>
                  <v:textbox>
                    <w:txbxContent>
                      <w:p>
                        <w:r>
                          <w:rPr>
                            <w:rFonts w:ascii="Times New Roman" w:hAnsi="Times New Roman"/>
                          </w:rPr>
                          <w:t xml:space="preserve"> </w:t>
                        </w:r>
                      </w:p>
                    </w:txbxContent>
                  </v:textbox>
                </v:shape>
                <v:shape id="shape 38" o:spid="_x0000_s38" style="position:absolute;left:0;top:32;width:191;height:0;" coordsize="100000,100000" path="m0,0l100000,0l100000,99703l0,99703l0,0e" fillcolor="#000000">
                  <v:path textboxrect="0,0,100000,99703"/>
                </v:shape>
              </v:group>
            </w:pict>
          </mc:Fallback>
        </mc:AlternateContent>
      </w:r>
    </w:p>
    <w:p w:rsidR="00C22407" w:rsidRDefault="00B71EFC">
      <w:pPr>
        <w:spacing w:after="0"/>
        <w:ind w:left="2"/>
      </w:pPr>
      <w:r>
        <w:rPr>
          <w:rFonts w:ascii="Times New Roman" w:hAnsi="Times New Roman"/>
        </w:rPr>
        <w:t xml:space="preserve"> </w:t>
      </w:r>
    </w:p>
    <w:p w:rsidR="00C22407" w:rsidRDefault="00C22407">
      <w:pPr>
        <w:spacing w:after="0"/>
        <w:ind w:right="15"/>
        <w:rPr>
          <w:rFonts w:ascii="Times New Roman" w:hAnsi="Times New Roman"/>
        </w:rPr>
      </w:pPr>
    </w:p>
    <w:p w:rsidR="00C22407" w:rsidRDefault="00B71EFC">
      <w:pPr>
        <w:pStyle w:val="ConsPlusNormal"/>
        <w:jc w:val="right"/>
        <w:outlineLvl w:val="1"/>
      </w:pPr>
      <w:r>
        <w:t xml:space="preserve">Приложение № 3 </w:t>
      </w:r>
    </w:p>
    <w:p w:rsidR="00C22407" w:rsidRDefault="00B71EFC">
      <w:pPr>
        <w:pStyle w:val="ConsPlusNormal"/>
        <w:jc w:val="right"/>
      </w:pPr>
      <w:r>
        <w:t>к административному регламенту</w:t>
      </w:r>
    </w:p>
    <w:p w:rsidR="00C22407" w:rsidRDefault="00B71EFC">
      <w:pPr>
        <w:pStyle w:val="ConsPlusNormal"/>
        <w:ind w:firstLine="284"/>
        <w:jc w:val="right"/>
      </w:pPr>
      <w:r>
        <w:t>предоставления муниципальной услуги</w:t>
      </w:r>
    </w:p>
    <w:p w:rsidR="00C22407" w:rsidRDefault="00B71EFC">
      <w:pPr>
        <w:pStyle w:val="ConsPlusNormal"/>
        <w:ind w:left="6096"/>
        <w:jc w:val="both"/>
      </w:pPr>
      <w:r>
        <w:t>«Перевод жилого помещения в нежилое помещение и нежилого помещения в жилое помещение»</w:t>
      </w:r>
    </w:p>
    <w:p w:rsidR="00C22407" w:rsidRDefault="00C22407">
      <w:pPr>
        <w:spacing w:after="0"/>
        <w:ind w:right="15"/>
        <w:jc w:val="right"/>
        <w:rPr>
          <w:rFonts w:ascii="Times New Roman" w:hAnsi="Times New Roman"/>
        </w:rPr>
      </w:pPr>
    </w:p>
    <w:p w:rsidR="00C22407" w:rsidRDefault="00C22407">
      <w:pPr>
        <w:spacing w:after="0"/>
        <w:ind w:right="15"/>
        <w:jc w:val="right"/>
        <w:rPr>
          <w:rFonts w:ascii="Times New Roman" w:hAnsi="Times New Roman"/>
        </w:rPr>
      </w:pPr>
    </w:p>
    <w:p w:rsidR="00C22407" w:rsidRDefault="00C22407">
      <w:pPr>
        <w:spacing w:after="0"/>
        <w:ind w:right="15"/>
        <w:jc w:val="right"/>
        <w:rPr>
          <w:rFonts w:ascii="Times New Roman" w:hAnsi="Times New Roman"/>
        </w:rPr>
      </w:pPr>
    </w:p>
    <w:p w:rsidR="00C22407" w:rsidRDefault="00B71EFC">
      <w:pPr>
        <w:spacing w:after="0" w:line="240" w:lineRule="auto"/>
        <w:ind w:left="7371"/>
        <w:jc w:val="center"/>
        <w:rPr>
          <w:rFonts w:ascii="Times New Roman" w:hAnsi="Times New Roman"/>
          <w:sz w:val="20"/>
          <w:szCs w:val="20"/>
        </w:rPr>
      </w:pPr>
      <w:r>
        <w:rPr>
          <w:rFonts w:ascii="Times New Roman" w:hAnsi="Times New Roman"/>
          <w:sz w:val="20"/>
          <w:szCs w:val="20"/>
        </w:rPr>
        <w:t>УТВЕРЖДЕНА</w:t>
      </w:r>
    </w:p>
    <w:p w:rsidR="00C22407" w:rsidRDefault="00B71EFC">
      <w:pPr>
        <w:spacing w:after="0" w:line="240" w:lineRule="auto"/>
        <w:ind w:left="7371"/>
        <w:rPr>
          <w:rFonts w:ascii="Times New Roman" w:hAnsi="Times New Roman"/>
          <w:sz w:val="20"/>
          <w:szCs w:val="20"/>
        </w:rPr>
      </w:pPr>
      <w:r>
        <w:rPr>
          <w:rFonts w:ascii="Times New Roman" w:hAnsi="Times New Roman"/>
          <w:sz w:val="20"/>
          <w:szCs w:val="20"/>
        </w:rPr>
        <w:t>Постановлением Правительства Российской Федерации</w:t>
      </w:r>
      <w:r>
        <w:rPr>
          <w:rFonts w:ascii="Times New Roman" w:hAnsi="Times New Roman"/>
          <w:sz w:val="20"/>
          <w:szCs w:val="20"/>
        </w:rPr>
        <w:br/>
        <w:t>от 10.08.2005 № 502</w:t>
      </w:r>
    </w:p>
    <w:p w:rsidR="00C22407" w:rsidRDefault="00B71EFC">
      <w:pPr>
        <w:spacing w:before="480" w:after="240" w:line="240" w:lineRule="auto"/>
        <w:jc w:val="center"/>
        <w:rPr>
          <w:rFonts w:ascii="Times New Roman" w:hAnsi="Times New Roman"/>
          <w:b/>
          <w:bCs/>
          <w:sz w:val="26"/>
          <w:szCs w:val="26"/>
        </w:rPr>
      </w:pPr>
      <w:r>
        <w:rPr>
          <w:rFonts w:ascii="Times New Roman" w:hAnsi="Times New Roman"/>
          <w:b/>
          <w:bCs/>
          <w:sz w:val="26"/>
          <w:szCs w:val="26"/>
        </w:rPr>
        <w:t>ФОРМА</w:t>
      </w:r>
      <w:r>
        <w:rPr>
          <w:rFonts w:ascii="Times New Roman" w:hAnsi="Times New Roman"/>
          <w:b/>
          <w:bCs/>
          <w:sz w:val="26"/>
          <w:szCs w:val="26"/>
        </w:rPr>
        <w:br/>
        <w:t>уведомления о переводе (отказе в переводе) жилого (нежилого)</w:t>
      </w:r>
      <w:r>
        <w:rPr>
          <w:rFonts w:ascii="Times New Roman" w:hAnsi="Times New Roman"/>
          <w:b/>
          <w:bCs/>
          <w:sz w:val="26"/>
          <w:szCs w:val="26"/>
        </w:rPr>
        <w:br/>
        <w:t>помещения в нежилое (жилое) помещение</w:t>
      </w:r>
    </w:p>
    <w:p w:rsidR="00C22407" w:rsidRDefault="00B71EFC">
      <w:pPr>
        <w:spacing w:after="0" w:line="240" w:lineRule="auto"/>
        <w:ind w:left="5245"/>
        <w:rPr>
          <w:rFonts w:ascii="Times New Roman" w:hAnsi="Times New Roman"/>
          <w:sz w:val="24"/>
          <w:szCs w:val="24"/>
        </w:rPr>
      </w:pPr>
      <w:r>
        <w:rPr>
          <w:rFonts w:ascii="Times New Roman" w:hAnsi="Times New Roman"/>
          <w:sz w:val="24"/>
          <w:szCs w:val="24"/>
        </w:rPr>
        <w:t xml:space="preserve">Кому  </w:t>
      </w:r>
    </w:p>
    <w:p w:rsidR="00C22407" w:rsidRDefault="00B71EFC">
      <w:pPr>
        <w:pBdr>
          <w:top w:val="single" w:sz="4" w:space="1" w:color="auto"/>
        </w:pBdr>
        <w:spacing w:after="0" w:line="240" w:lineRule="auto"/>
        <w:ind w:left="5898"/>
        <w:jc w:val="center"/>
        <w:rPr>
          <w:rFonts w:ascii="Times New Roman" w:hAnsi="Times New Roman"/>
          <w:sz w:val="20"/>
          <w:szCs w:val="20"/>
        </w:rPr>
      </w:pPr>
      <w:r>
        <w:rPr>
          <w:rFonts w:ascii="Times New Roman" w:hAnsi="Times New Roman"/>
          <w:sz w:val="20"/>
          <w:szCs w:val="20"/>
        </w:rPr>
        <w:t xml:space="preserve">(фамилия, имя, отчество – </w:t>
      </w:r>
    </w:p>
    <w:p w:rsidR="00C22407" w:rsidRDefault="00C22407">
      <w:pPr>
        <w:spacing w:after="0" w:line="240" w:lineRule="auto"/>
        <w:ind w:left="5245"/>
        <w:rPr>
          <w:rFonts w:ascii="Times New Roman" w:hAnsi="Times New Roman"/>
          <w:sz w:val="24"/>
          <w:szCs w:val="24"/>
        </w:rPr>
      </w:pPr>
    </w:p>
    <w:p w:rsidR="00C22407" w:rsidRDefault="00B71EFC">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для граждан;</w:t>
      </w:r>
    </w:p>
    <w:p w:rsidR="00C22407" w:rsidRDefault="00C22407">
      <w:pPr>
        <w:spacing w:after="0" w:line="240" w:lineRule="auto"/>
        <w:ind w:left="5245"/>
        <w:rPr>
          <w:rFonts w:ascii="Times New Roman" w:hAnsi="Times New Roman"/>
          <w:sz w:val="24"/>
          <w:szCs w:val="24"/>
        </w:rPr>
      </w:pPr>
    </w:p>
    <w:p w:rsidR="00C22407" w:rsidRDefault="00B71EFC">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 xml:space="preserve">полное наименование организации – </w:t>
      </w:r>
    </w:p>
    <w:p w:rsidR="00C22407" w:rsidRDefault="00C22407">
      <w:pPr>
        <w:spacing w:after="0" w:line="240" w:lineRule="auto"/>
        <w:ind w:left="5245"/>
        <w:rPr>
          <w:rFonts w:ascii="Times New Roman" w:hAnsi="Times New Roman"/>
          <w:sz w:val="24"/>
          <w:szCs w:val="24"/>
        </w:rPr>
      </w:pPr>
    </w:p>
    <w:p w:rsidR="00C22407" w:rsidRDefault="00B71EFC">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для юридических лиц)</w:t>
      </w:r>
    </w:p>
    <w:p w:rsidR="00C22407" w:rsidRDefault="00B71EFC">
      <w:pPr>
        <w:spacing w:before="240" w:after="0" w:line="240" w:lineRule="auto"/>
        <w:ind w:left="5245"/>
        <w:rPr>
          <w:rFonts w:ascii="Times New Roman" w:hAnsi="Times New Roman"/>
          <w:sz w:val="24"/>
          <w:szCs w:val="24"/>
        </w:rPr>
      </w:pPr>
      <w:r>
        <w:rPr>
          <w:rFonts w:ascii="Times New Roman" w:hAnsi="Times New Roman"/>
          <w:sz w:val="24"/>
          <w:szCs w:val="24"/>
        </w:rPr>
        <w:t xml:space="preserve">Куда  </w:t>
      </w:r>
    </w:p>
    <w:p w:rsidR="00C22407" w:rsidRDefault="00B71EFC">
      <w:pPr>
        <w:pBdr>
          <w:top w:val="single" w:sz="4" w:space="1" w:color="auto"/>
        </w:pBdr>
        <w:spacing w:after="0" w:line="240" w:lineRule="auto"/>
        <w:ind w:left="5868"/>
        <w:jc w:val="center"/>
        <w:rPr>
          <w:rFonts w:ascii="Times New Roman" w:hAnsi="Times New Roman"/>
          <w:sz w:val="20"/>
          <w:szCs w:val="20"/>
        </w:rPr>
      </w:pPr>
      <w:r>
        <w:rPr>
          <w:rFonts w:ascii="Times New Roman" w:hAnsi="Times New Roman"/>
          <w:sz w:val="20"/>
          <w:szCs w:val="20"/>
        </w:rPr>
        <w:t>(почтовый индекс и адрес</w:t>
      </w:r>
    </w:p>
    <w:p w:rsidR="00C22407" w:rsidRDefault="00C22407">
      <w:pPr>
        <w:spacing w:after="0" w:line="240" w:lineRule="auto"/>
        <w:ind w:left="5245"/>
        <w:rPr>
          <w:rFonts w:ascii="Times New Roman" w:hAnsi="Times New Roman"/>
          <w:sz w:val="24"/>
          <w:szCs w:val="24"/>
        </w:rPr>
      </w:pPr>
    </w:p>
    <w:p w:rsidR="00C22407" w:rsidRDefault="00B71EFC">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заявителя согласно заявлению</w:t>
      </w:r>
    </w:p>
    <w:p w:rsidR="00C22407" w:rsidRDefault="00C22407">
      <w:pPr>
        <w:spacing w:after="0" w:line="240" w:lineRule="auto"/>
        <w:ind w:left="5245"/>
        <w:rPr>
          <w:rFonts w:ascii="Times New Roman" w:hAnsi="Times New Roman"/>
          <w:sz w:val="24"/>
          <w:szCs w:val="24"/>
        </w:rPr>
      </w:pPr>
    </w:p>
    <w:p w:rsidR="00C22407" w:rsidRDefault="00B71EFC">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о переводе)</w:t>
      </w:r>
    </w:p>
    <w:p w:rsidR="00C22407" w:rsidRDefault="00C22407">
      <w:pPr>
        <w:spacing w:after="0" w:line="240" w:lineRule="auto"/>
        <w:ind w:left="5245"/>
        <w:rPr>
          <w:rFonts w:ascii="Times New Roman" w:hAnsi="Times New Roman"/>
          <w:sz w:val="24"/>
          <w:szCs w:val="24"/>
        </w:rPr>
      </w:pPr>
    </w:p>
    <w:p w:rsidR="00C22407" w:rsidRDefault="00C22407">
      <w:pPr>
        <w:pBdr>
          <w:top w:val="single" w:sz="4" w:space="1" w:color="auto"/>
        </w:pBdr>
        <w:spacing w:after="0" w:line="240" w:lineRule="auto"/>
        <w:ind w:left="5245"/>
        <w:rPr>
          <w:rFonts w:ascii="Times New Roman" w:hAnsi="Times New Roman"/>
          <w:sz w:val="2"/>
          <w:szCs w:val="2"/>
        </w:rPr>
      </w:pPr>
    </w:p>
    <w:p w:rsidR="00C22407" w:rsidRDefault="00B71EFC">
      <w:pPr>
        <w:spacing w:before="240" w:after="240" w:line="240" w:lineRule="auto"/>
        <w:jc w:val="center"/>
        <w:rPr>
          <w:rFonts w:ascii="Times New Roman" w:hAnsi="Times New Roman"/>
          <w:b/>
          <w:bCs/>
          <w:sz w:val="26"/>
          <w:szCs w:val="26"/>
        </w:rPr>
      </w:pPr>
      <w:r>
        <w:rPr>
          <w:rFonts w:ascii="Times New Roman" w:hAnsi="Times New Roman"/>
          <w:b/>
          <w:bCs/>
          <w:sz w:val="26"/>
          <w:szCs w:val="26"/>
        </w:rPr>
        <w:t>УВЕДОМЛЕНИЕ</w:t>
      </w:r>
      <w:r>
        <w:rPr>
          <w:rFonts w:ascii="Times New Roman" w:hAnsi="Times New Roman"/>
          <w:b/>
          <w:bCs/>
          <w:sz w:val="26"/>
          <w:szCs w:val="26"/>
        </w:rPr>
        <w:br/>
        <w:t>о переводе (отказе в переводе) жилого (нежилого)</w:t>
      </w:r>
      <w:r>
        <w:rPr>
          <w:rFonts w:ascii="Times New Roman" w:hAnsi="Times New Roman"/>
          <w:b/>
          <w:bCs/>
          <w:sz w:val="26"/>
          <w:szCs w:val="26"/>
        </w:rPr>
        <w:br/>
        <w:t>помещения в нежилое (жилое) помещение</w:t>
      </w:r>
    </w:p>
    <w:p w:rsidR="00C22407" w:rsidRDefault="00C22407">
      <w:pPr>
        <w:spacing w:after="0" w:line="240" w:lineRule="auto"/>
        <w:rPr>
          <w:rFonts w:ascii="Times New Roman" w:hAnsi="Times New Roman"/>
          <w:sz w:val="24"/>
          <w:szCs w:val="24"/>
        </w:rPr>
      </w:pPr>
    </w:p>
    <w:p w:rsidR="00C22407" w:rsidRDefault="00B71EFC">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(полное наименование органа местного самоуправления,</w:t>
      </w:r>
    </w:p>
    <w:p w:rsidR="00C22407" w:rsidRDefault="00B71EFC">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C22407" w:rsidRDefault="00B71EFC">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осуществляющего перевод помещения)</w:t>
      </w:r>
    </w:p>
    <w:p w:rsidR="00C22407" w:rsidRDefault="00B71EFC">
      <w:pPr>
        <w:tabs>
          <w:tab w:val="center" w:pos="7994"/>
          <w:tab w:val="right" w:pos="10205"/>
        </w:tabs>
        <w:spacing w:after="0" w:line="240" w:lineRule="auto"/>
        <w:jc w:val="both"/>
        <w:rPr>
          <w:rFonts w:ascii="Times New Roman" w:hAnsi="Times New Roman"/>
          <w:sz w:val="24"/>
          <w:szCs w:val="24"/>
        </w:rPr>
      </w:pPr>
      <w:r>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Pr>
          <w:rFonts w:ascii="Times New Roman" w:hAnsi="Times New Roman"/>
          <w:sz w:val="24"/>
          <w:szCs w:val="24"/>
        </w:rPr>
        <w:tab/>
      </w:r>
      <w:r>
        <w:rPr>
          <w:rFonts w:ascii="Times New Roman" w:hAnsi="Times New Roman"/>
          <w:sz w:val="24"/>
          <w:szCs w:val="24"/>
        </w:rPr>
        <w:tab/>
        <w:t>кв. м,</w:t>
      </w:r>
    </w:p>
    <w:p w:rsidR="00C22407" w:rsidRDefault="00C22407">
      <w:pPr>
        <w:pBdr>
          <w:top w:val="single" w:sz="4" w:space="1" w:color="auto"/>
        </w:pBdr>
        <w:spacing w:after="0" w:line="240" w:lineRule="auto"/>
        <w:ind w:left="6663" w:right="707"/>
        <w:rPr>
          <w:rFonts w:ascii="Times New Roman" w:hAnsi="Times New Roman"/>
          <w:sz w:val="2"/>
          <w:szCs w:val="2"/>
        </w:rPr>
      </w:pPr>
    </w:p>
    <w:p w:rsidR="00C22407" w:rsidRDefault="00B71EFC">
      <w:pPr>
        <w:spacing w:after="0" w:line="240" w:lineRule="auto"/>
        <w:rPr>
          <w:rFonts w:ascii="Times New Roman" w:hAnsi="Times New Roman"/>
          <w:sz w:val="24"/>
          <w:szCs w:val="24"/>
        </w:rPr>
      </w:pPr>
      <w:r>
        <w:rPr>
          <w:rFonts w:ascii="Times New Roman" w:hAnsi="Times New Roman"/>
          <w:sz w:val="24"/>
          <w:szCs w:val="24"/>
        </w:rPr>
        <w:t>находящегося по адресу:</w:t>
      </w:r>
    </w:p>
    <w:p w:rsidR="00C22407" w:rsidRDefault="00C22407">
      <w:pPr>
        <w:spacing w:after="0" w:line="240" w:lineRule="auto"/>
        <w:rPr>
          <w:rFonts w:ascii="Times New Roman" w:hAnsi="Times New Roman"/>
          <w:sz w:val="24"/>
          <w:szCs w:val="24"/>
        </w:rPr>
      </w:pPr>
    </w:p>
    <w:p w:rsidR="00C22407" w:rsidRDefault="00B71EFC">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(наименование городского или сельского поселения)</w:t>
      </w:r>
    </w:p>
    <w:p w:rsidR="00C22407" w:rsidRDefault="00C22407">
      <w:pPr>
        <w:spacing w:after="0" w:line="240" w:lineRule="auto"/>
        <w:rPr>
          <w:rFonts w:ascii="Times New Roman" w:hAnsi="Times New Roman"/>
          <w:sz w:val="24"/>
          <w:szCs w:val="24"/>
        </w:rPr>
      </w:pPr>
    </w:p>
    <w:p w:rsidR="00C22407" w:rsidRDefault="00B71EFC">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C22407">
        <w:trPr>
          <w:cantSplit/>
        </w:trPr>
        <w:tc>
          <w:tcPr>
            <w:tcW w:w="532" w:type="dxa"/>
            <w:vAlign w:val="bottom"/>
          </w:tcPr>
          <w:p w:rsidR="00C22407" w:rsidRDefault="00B71EFC">
            <w:pPr>
              <w:spacing w:after="0" w:line="240" w:lineRule="auto"/>
              <w:rPr>
                <w:rFonts w:ascii="Times New Roman" w:hAnsi="Times New Roman"/>
                <w:sz w:val="24"/>
                <w:szCs w:val="24"/>
              </w:rPr>
            </w:pPr>
            <w:r>
              <w:rPr>
                <w:rFonts w:ascii="Times New Roman" w:hAnsi="Times New Roman"/>
                <w:sz w:val="24"/>
                <w:szCs w:val="24"/>
              </w:rPr>
              <w:t>дом</w:t>
            </w:r>
          </w:p>
        </w:tc>
        <w:tc>
          <w:tcPr>
            <w:tcW w:w="624" w:type="dxa"/>
            <w:tcBorders>
              <w:bottom w:val="single" w:sz="4" w:space="0" w:color="auto"/>
            </w:tcBorders>
            <w:vAlign w:val="bottom"/>
          </w:tcPr>
          <w:p w:rsidR="00C22407" w:rsidRDefault="00C22407">
            <w:pPr>
              <w:spacing w:after="0" w:line="240" w:lineRule="auto"/>
              <w:jc w:val="center"/>
              <w:rPr>
                <w:rFonts w:ascii="Times New Roman" w:hAnsi="Times New Roman"/>
                <w:sz w:val="24"/>
                <w:szCs w:val="24"/>
              </w:rPr>
            </w:pPr>
          </w:p>
        </w:tc>
        <w:tc>
          <w:tcPr>
            <w:tcW w:w="198" w:type="dxa"/>
            <w:vAlign w:val="bottom"/>
          </w:tcPr>
          <w:p w:rsidR="00C22407" w:rsidRDefault="00B71EFC">
            <w:pPr>
              <w:spacing w:after="0" w:line="240" w:lineRule="auto"/>
              <w:rPr>
                <w:rFonts w:ascii="Times New Roman" w:hAnsi="Times New Roman"/>
                <w:sz w:val="24"/>
                <w:szCs w:val="24"/>
              </w:rPr>
            </w:pPr>
            <w:r>
              <w:rPr>
                <w:rFonts w:ascii="Times New Roman" w:hAnsi="Times New Roman"/>
                <w:sz w:val="24"/>
                <w:szCs w:val="24"/>
              </w:rPr>
              <w:t>,</w:t>
            </w:r>
          </w:p>
        </w:tc>
        <w:tc>
          <w:tcPr>
            <w:tcW w:w="3119" w:type="dxa"/>
            <w:tcBorders>
              <w:bottom w:val="single" w:sz="4" w:space="0" w:color="auto"/>
            </w:tcBorders>
            <w:vAlign w:val="bottom"/>
          </w:tcPr>
          <w:p w:rsidR="00C22407" w:rsidRDefault="00B71EFC">
            <w:pPr>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67" w:type="dxa"/>
            <w:vAlign w:val="bottom"/>
          </w:tcPr>
          <w:p w:rsidR="00C22407" w:rsidRDefault="00B71EFC">
            <w:pPr>
              <w:spacing w:after="0" w:line="240" w:lineRule="auto"/>
              <w:rPr>
                <w:rFonts w:ascii="Times New Roman" w:hAnsi="Times New Roman"/>
                <w:sz w:val="24"/>
                <w:szCs w:val="24"/>
              </w:rPr>
            </w:pPr>
            <w:r>
              <w:rPr>
                <w:rFonts w:ascii="Times New Roman" w:hAnsi="Times New Roman"/>
                <w:sz w:val="24"/>
                <w:szCs w:val="24"/>
              </w:rPr>
              <w:t>, кв.</w:t>
            </w:r>
          </w:p>
        </w:tc>
        <w:tc>
          <w:tcPr>
            <w:tcW w:w="624" w:type="dxa"/>
            <w:tcBorders>
              <w:bottom w:val="single" w:sz="4" w:space="0" w:color="auto"/>
            </w:tcBorders>
            <w:vAlign w:val="bottom"/>
          </w:tcPr>
          <w:p w:rsidR="00C22407" w:rsidRDefault="00C22407">
            <w:pPr>
              <w:spacing w:after="0" w:line="240" w:lineRule="auto"/>
              <w:jc w:val="center"/>
              <w:rPr>
                <w:rFonts w:ascii="Times New Roman" w:hAnsi="Times New Roman"/>
                <w:sz w:val="24"/>
                <w:szCs w:val="24"/>
              </w:rPr>
            </w:pPr>
          </w:p>
        </w:tc>
        <w:tc>
          <w:tcPr>
            <w:tcW w:w="198" w:type="dxa"/>
            <w:vAlign w:val="bottom"/>
          </w:tcPr>
          <w:p w:rsidR="00C22407" w:rsidRDefault="00B71EFC">
            <w:pPr>
              <w:spacing w:after="0" w:line="240" w:lineRule="auto"/>
              <w:rPr>
                <w:rFonts w:ascii="Times New Roman" w:hAnsi="Times New Roman"/>
                <w:sz w:val="24"/>
                <w:szCs w:val="24"/>
              </w:rPr>
            </w:pPr>
            <w:r>
              <w:rPr>
                <w:rFonts w:ascii="Times New Roman" w:hAnsi="Times New Roman"/>
                <w:sz w:val="24"/>
                <w:szCs w:val="24"/>
              </w:rPr>
              <w:t>,</w:t>
            </w:r>
          </w:p>
        </w:tc>
        <w:tc>
          <w:tcPr>
            <w:tcW w:w="4366" w:type="dxa"/>
            <w:tcBorders>
              <w:bottom w:val="single" w:sz="4" w:space="0" w:color="auto"/>
            </w:tcBorders>
            <w:vAlign w:val="bottom"/>
          </w:tcPr>
          <w:p w:rsidR="00C22407" w:rsidRDefault="00B71EFC">
            <w:pPr>
              <w:spacing w:after="0" w:line="240" w:lineRule="auto"/>
              <w:jc w:val="right"/>
              <w:rPr>
                <w:rFonts w:ascii="Times New Roman" w:hAnsi="Times New Roman"/>
                <w:sz w:val="24"/>
                <w:szCs w:val="24"/>
              </w:rPr>
            </w:pPr>
            <w:r>
              <w:rPr>
                <w:rFonts w:ascii="Times New Roman" w:hAnsi="Times New Roman"/>
                <w:sz w:val="24"/>
                <w:szCs w:val="24"/>
              </w:rPr>
              <w:t>из жилого (нежилого) в нежилое (жилое)</w:t>
            </w:r>
          </w:p>
        </w:tc>
      </w:tr>
      <w:tr w:rsidR="00C22407">
        <w:trPr>
          <w:cantSplit/>
        </w:trPr>
        <w:tc>
          <w:tcPr>
            <w:tcW w:w="532" w:type="dxa"/>
          </w:tcPr>
          <w:p w:rsidR="00C22407" w:rsidRDefault="00C22407">
            <w:pPr>
              <w:spacing w:after="0" w:line="240" w:lineRule="auto"/>
              <w:rPr>
                <w:rFonts w:ascii="Times New Roman" w:hAnsi="Times New Roman"/>
                <w:sz w:val="20"/>
                <w:szCs w:val="20"/>
              </w:rPr>
            </w:pPr>
          </w:p>
        </w:tc>
        <w:tc>
          <w:tcPr>
            <w:tcW w:w="624" w:type="dxa"/>
          </w:tcPr>
          <w:p w:rsidR="00C22407" w:rsidRDefault="00C22407">
            <w:pPr>
              <w:spacing w:after="0" w:line="240" w:lineRule="auto"/>
              <w:jc w:val="center"/>
              <w:rPr>
                <w:rFonts w:ascii="Times New Roman" w:hAnsi="Times New Roman"/>
                <w:sz w:val="20"/>
                <w:szCs w:val="20"/>
              </w:rPr>
            </w:pPr>
          </w:p>
        </w:tc>
        <w:tc>
          <w:tcPr>
            <w:tcW w:w="198" w:type="dxa"/>
          </w:tcPr>
          <w:p w:rsidR="00C22407" w:rsidRDefault="00C22407">
            <w:pPr>
              <w:spacing w:after="0" w:line="240" w:lineRule="auto"/>
              <w:rPr>
                <w:rFonts w:ascii="Times New Roman" w:hAnsi="Times New Roman"/>
                <w:sz w:val="20"/>
                <w:szCs w:val="20"/>
              </w:rPr>
            </w:pPr>
          </w:p>
        </w:tc>
        <w:tc>
          <w:tcPr>
            <w:tcW w:w="3119" w:type="dxa"/>
          </w:tcPr>
          <w:p w:rsidR="00C22407" w:rsidRDefault="00B71EFC">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c>
          <w:tcPr>
            <w:tcW w:w="567" w:type="dxa"/>
          </w:tcPr>
          <w:p w:rsidR="00C22407" w:rsidRDefault="00C22407">
            <w:pPr>
              <w:spacing w:after="0" w:line="240" w:lineRule="auto"/>
              <w:rPr>
                <w:rFonts w:ascii="Times New Roman" w:hAnsi="Times New Roman"/>
                <w:sz w:val="20"/>
                <w:szCs w:val="20"/>
              </w:rPr>
            </w:pPr>
          </w:p>
        </w:tc>
        <w:tc>
          <w:tcPr>
            <w:tcW w:w="624" w:type="dxa"/>
          </w:tcPr>
          <w:p w:rsidR="00C22407" w:rsidRDefault="00C22407">
            <w:pPr>
              <w:spacing w:after="0" w:line="240" w:lineRule="auto"/>
              <w:jc w:val="center"/>
              <w:rPr>
                <w:rFonts w:ascii="Times New Roman" w:hAnsi="Times New Roman"/>
                <w:sz w:val="20"/>
                <w:szCs w:val="20"/>
              </w:rPr>
            </w:pPr>
          </w:p>
        </w:tc>
        <w:tc>
          <w:tcPr>
            <w:tcW w:w="198" w:type="dxa"/>
          </w:tcPr>
          <w:p w:rsidR="00C22407" w:rsidRDefault="00C22407">
            <w:pPr>
              <w:spacing w:after="0" w:line="240" w:lineRule="auto"/>
              <w:jc w:val="center"/>
              <w:rPr>
                <w:rFonts w:ascii="Times New Roman" w:hAnsi="Times New Roman"/>
                <w:sz w:val="20"/>
                <w:szCs w:val="20"/>
              </w:rPr>
            </w:pPr>
          </w:p>
        </w:tc>
        <w:tc>
          <w:tcPr>
            <w:tcW w:w="4366" w:type="dxa"/>
          </w:tcPr>
          <w:p w:rsidR="00C22407" w:rsidRDefault="00B71EFC">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C22407" w:rsidRDefault="00B71EFC">
      <w:pPr>
        <w:spacing w:after="0" w:line="240" w:lineRule="auto"/>
        <w:rPr>
          <w:rFonts w:ascii="Times New Roman" w:hAnsi="Times New Roman"/>
          <w:sz w:val="24"/>
          <w:szCs w:val="24"/>
        </w:rPr>
      </w:pPr>
      <w:r>
        <w:rPr>
          <w:rFonts w:ascii="Times New Roman" w:hAnsi="Times New Roman"/>
          <w:sz w:val="24"/>
          <w:szCs w:val="24"/>
        </w:rPr>
        <w:t xml:space="preserve">в целях использования помещения в качестве  </w:t>
      </w:r>
    </w:p>
    <w:p w:rsidR="00C22407" w:rsidRDefault="00B71EFC">
      <w:pPr>
        <w:pBdr>
          <w:top w:val="single" w:sz="4" w:space="1" w:color="auto"/>
        </w:pBdr>
        <w:spacing w:after="0" w:line="240" w:lineRule="auto"/>
        <w:ind w:left="4763"/>
        <w:jc w:val="center"/>
        <w:rPr>
          <w:rFonts w:ascii="Times New Roman" w:hAnsi="Times New Roman"/>
          <w:sz w:val="20"/>
          <w:szCs w:val="20"/>
        </w:rPr>
      </w:pPr>
      <w:r>
        <w:rPr>
          <w:rFonts w:ascii="Times New Roman" w:hAnsi="Times New Roman"/>
          <w:sz w:val="20"/>
          <w:szCs w:val="20"/>
        </w:rPr>
        <w:t>(вид использования помещения в соответствии</w:t>
      </w:r>
    </w:p>
    <w:p w:rsidR="00C22407" w:rsidRDefault="00B71EFC">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C22407" w:rsidRDefault="00B71EFC">
      <w:pPr>
        <w:pBdr>
          <w:top w:val="single" w:sz="4" w:space="1" w:color="auto"/>
        </w:pBdr>
        <w:spacing w:after="240" w:line="240" w:lineRule="auto"/>
        <w:ind w:right="113"/>
        <w:jc w:val="center"/>
        <w:rPr>
          <w:rFonts w:ascii="Times New Roman" w:hAnsi="Times New Roman"/>
          <w:sz w:val="20"/>
          <w:szCs w:val="20"/>
        </w:rPr>
      </w:pPr>
      <w:r>
        <w:rPr>
          <w:rFonts w:ascii="Times New Roman" w:hAnsi="Times New Roman"/>
          <w:sz w:val="20"/>
          <w:szCs w:val="20"/>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C22407">
        <w:trPr>
          <w:cantSplit/>
        </w:trPr>
        <w:tc>
          <w:tcPr>
            <w:tcW w:w="1063" w:type="dxa"/>
            <w:vAlign w:val="bottom"/>
          </w:tcPr>
          <w:p w:rsidR="00C22407" w:rsidRDefault="00B71EFC">
            <w:pPr>
              <w:spacing w:after="0" w:line="240" w:lineRule="auto"/>
              <w:rPr>
                <w:rFonts w:ascii="Times New Roman" w:hAnsi="Times New Roman"/>
                <w:sz w:val="24"/>
                <w:szCs w:val="24"/>
              </w:rPr>
            </w:pPr>
            <w:r>
              <w:rPr>
                <w:rFonts w:ascii="Times New Roman" w:hAnsi="Times New Roman"/>
                <w:sz w:val="24"/>
                <w:szCs w:val="24"/>
              </w:rPr>
              <w:t>РЕШИЛ (</w:t>
            </w:r>
          </w:p>
        </w:tc>
        <w:tc>
          <w:tcPr>
            <w:tcW w:w="8959" w:type="dxa"/>
            <w:tcBorders>
              <w:bottom w:val="single" w:sz="4" w:space="0" w:color="auto"/>
            </w:tcBorders>
            <w:vAlign w:val="bottom"/>
          </w:tcPr>
          <w:p w:rsidR="00C22407" w:rsidRDefault="00C22407">
            <w:pPr>
              <w:spacing w:after="0" w:line="240" w:lineRule="auto"/>
              <w:jc w:val="center"/>
              <w:rPr>
                <w:rFonts w:ascii="Times New Roman" w:hAnsi="Times New Roman"/>
                <w:sz w:val="24"/>
                <w:szCs w:val="24"/>
              </w:rPr>
            </w:pPr>
          </w:p>
        </w:tc>
        <w:tc>
          <w:tcPr>
            <w:tcW w:w="212" w:type="dxa"/>
            <w:vAlign w:val="bottom"/>
          </w:tcPr>
          <w:p w:rsidR="00C22407" w:rsidRDefault="00B71EFC">
            <w:pPr>
              <w:spacing w:after="0" w:line="240" w:lineRule="auto"/>
              <w:jc w:val="right"/>
              <w:rPr>
                <w:rFonts w:ascii="Times New Roman" w:hAnsi="Times New Roman"/>
                <w:sz w:val="24"/>
                <w:szCs w:val="24"/>
              </w:rPr>
            </w:pPr>
            <w:r>
              <w:rPr>
                <w:rFonts w:ascii="Times New Roman" w:hAnsi="Times New Roman"/>
                <w:sz w:val="24"/>
                <w:szCs w:val="24"/>
              </w:rPr>
              <w:t>):</w:t>
            </w:r>
          </w:p>
        </w:tc>
      </w:tr>
      <w:tr w:rsidR="00C22407">
        <w:trPr>
          <w:cantSplit/>
        </w:trPr>
        <w:tc>
          <w:tcPr>
            <w:tcW w:w="1063" w:type="dxa"/>
          </w:tcPr>
          <w:p w:rsidR="00C22407" w:rsidRDefault="00C22407">
            <w:pPr>
              <w:spacing w:after="0" w:line="240" w:lineRule="auto"/>
              <w:jc w:val="center"/>
              <w:rPr>
                <w:rFonts w:ascii="Times New Roman" w:hAnsi="Times New Roman"/>
                <w:sz w:val="20"/>
                <w:szCs w:val="20"/>
              </w:rPr>
            </w:pPr>
          </w:p>
        </w:tc>
        <w:tc>
          <w:tcPr>
            <w:tcW w:w="8959" w:type="dxa"/>
          </w:tcPr>
          <w:p w:rsidR="00C22407" w:rsidRDefault="00B71EFC">
            <w:pPr>
              <w:spacing w:after="0" w:line="240" w:lineRule="auto"/>
              <w:jc w:val="center"/>
              <w:rPr>
                <w:rFonts w:ascii="Times New Roman" w:hAnsi="Times New Roman"/>
                <w:sz w:val="20"/>
                <w:szCs w:val="20"/>
              </w:rPr>
            </w:pPr>
            <w:r>
              <w:rPr>
                <w:rFonts w:ascii="Times New Roman" w:hAnsi="Times New Roman"/>
                <w:sz w:val="20"/>
                <w:szCs w:val="20"/>
              </w:rPr>
              <w:t>(наименование акта, дата его принятия и номер)</w:t>
            </w:r>
          </w:p>
        </w:tc>
        <w:tc>
          <w:tcPr>
            <w:tcW w:w="212" w:type="dxa"/>
          </w:tcPr>
          <w:p w:rsidR="00C22407" w:rsidRDefault="00C22407">
            <w:pPr>
              <w:spacing w:after="0" w:line="240" w:lineRule="auto"/>
              <w:jc w:val="center"/>
              <w:rPr>
                <w:rFonts w:ascii="Times New Roman" w:hAnsi="Times New Roman"/>
                <w:sz w:val="20"/>
                <w:szCs w:val="20"/>
              </w:rPr>
            </w:pPr>
          </w:p>
        </w:tc>
      </w:tr>
    </w:tbl>
    <w:p w:rsidR="00C22407" w:rsidRDefault="00B71EFC">
      <w:pPr>
        <w:spacing w:after="0" w:line="240" w:lineRule="auto"/>
        <w:ind w:firstLine="567"/>
        <w:rPr>
          <w:rFonts w:ascii="Times New Roman" w:hAnsi="Times New Roman"/>
          <w:sz w:val="24"/>
          <w:szCs w:val="24"/>
        </w:rPr>
      </w:pPr>
      <w:r>
        <w:rPr>
          <w:rFonts w:ascii="Times New Roman" w:hAnsi="Times New Roman"/>
          <w:sz w:val="24"/>
          <w:szCs w:val="24"/>
        </w:rPr>
        <w:t>1. Помещение на основании приложенных к заявлению документов:</w:t>
      </w:r>
    </w:p>
    <w:tbl>
      <w:tblPr>
        <w:tblW w:w="13977" w:type="dxa"/>
        <w:tblLayout w:type="fixed"/>
        <w:tblCellMar>
          <w:left w:w="28" w:type="dxa"/>
          <w:right w:w="28" w:type="dxa"/>
        </w:tblCellMar>
        <w:tblLook w:val="0000" w:firstRow="0" w:lastRow="0" w:firstColumn="0" w:lastColumn="0" w:noHBand="0" w:noVBand="0"/>
      </w:tblPr>
      <w:tblGrid>
        <w:gridCol w:w="6096"/>
        <w:gridCol w:w="567"/>
        <w:gridCol w:w="2835"/>
        <w:gridCol w:w="567"/>
        <w:gridCol w:w="510"/>
        <w:gridCol w:w="3402"/>
      </w:tblGrid>
      <w:tr w:rsidR="00C22407" w:rsidTr="005E4D30">
        <w:trPr>
          <w:gridAfter w:val="1"/>
          <w:wAfter w:w="3402" w:type="dxa"/>
          <w:trHeight w:val="354"/>
        </w:trPr>
        <w:tc>
          <w:tcPr>
            <w:tcW w:w="6096" w:type="dxa"/>
            <w:vAlign w:val="bottom"/>
          </w:tcPr>
          <w:p w:rsidR="00C22407" w:rsidRDefault="00B71EFC">
            <w:pPr>
              <w:spacing w:after="0" w:line="240" w:lineRule="auto"/>
              <w:ind w:left="567"/>
              <w:rPr>
                <w:rFonts w:ascii="Times New Roman" w:hAnsi="Times New Roman"/>
                <w:sz w:val="24"/>
                <w:szCs w:val="24"/>
              </w:rPr>
            </w:pPr>
            <w:r>
              <w:rPr>
                <w:rFonts w:ascii="Times New Roman" w:hAnsi="Times New Roman"/>
                <w:sz w:val="24"/>
                <w:szCs w:val="24"/>
              </w:rPr>
              <w:t>а) перевести из</w:t>
            </w:r>
          </w:p>
        </w:tc>
        <w:tc>
          <w:tcPr>
            <w:tcW w:w="567" w:type="dxa"/>
            <w:tcBorders>
              <w:bottom w:val="single" w:sz="4" w:space="0" w:color="auto"/>
            </w:tcBorders>
            <w:vAlign w:val="bottom"/>
          </w:tcPr>
          <w:p w:rsidR="00C22407" w:rsidRDefault="00B71EFC" w:rsidP="005E4D30">
            <w:pPr>
              <w:spacing w:after="0" w:line="240" w:lineRule="auto"/>
              <w:ind w:left="-8959" w:firstLine="8959"/>
              <w:jc w:val="center"/>
              <w:rPr>
                <w:rFonts w:ascii="Times New Roman" w:hAnsi="Times New Roman"/>
                <w:sz w:val="24"/>
                <w:szCs w:val="24"/>
              </w:rPr>
            </w:pPr>
            <w:r>
              <w:rPr>
                <w:rFonts w:ascii="Times New Roman" w:hAnsi="Times New Roman"/>
                <w:sz w:val="24"/>
                <w:szCs w:val="24"/>
              </w:rPr>
              <w:t>жилого (нежилого) в нежилое (жилое)</w:t>
            </w:r>
          </w:p>
        </w:tc>
        <w:tc>
          <w:tcPr>
            <w:tcW w:w="3912" w:type="dxa"/>
            <w:gridSpan w:val="3"/>
            <w:vAlign w:val="bottom"/>
          </w:tcPr>
          <w:p w:rsidR="00C22407" w:rsidRDefault="00B71EFC" w:rsidP="005E4D30">
            <w:pPr>
              <w:spacing w:after="0" w:line="240" w:lineRule="auto"/>
              <w:ind w:left="-8959" w:firstLine="8959"/>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C22407" w:rsidTr="005E4D30">
        <w:trPr>
          <w:gridAfter w:val="1"/>
          <w:wAfter w:w="3402" w:type="dxa"/>
        </w:trPr>
        <w:tc>
          <w:tcPr>
            <w:tcW w:w="6096" w:type="dxa"/>
            <w:vAlign w:val="bottom"/>
          </w:tcPr>
          <w:p w:rsidR="00C22407" w:rsidRDefault="00C22407">
            <w:pPr>
              <w:spacing w:after="0" w:line="240" w:lineRule="auto"/>
              <w:ind w:left="567"/>
              <w:rPr>
                <w:rFonts w:ascii="Times New Roman" w:hAnsi="Times New Roman"/>
                <w:sz w:val="20"/>
                <w:szCs w:val="20"/>
              </w:rPr>
            </w:pPr>
          </w:p>
        </w:tc>
        <w:tc>
          <w:tcPr>
            <w:tcW w:w="567" w:type="dxa"/>
            <w:vAlign w:val="bottom"/>
          </w:tcPr>
          <w:p w:rsidR="00C22407" w:rsidRDefault="00B71EFC" w:rsidP="005E4D30">
            <w:pPr>
              <w:spacing w:after="0" w:line="240" w:lineRule="auto"/>
              <w:ind w:left="-8959" w:firstLine="8959"/>
              <w:jc w:val="center"/>
              <w:rPr>
                <w:rFonts w:ascii="Times New Roman" w:hAnsi="Times New Roman"/>
                <w:sz w:val="20"/>
                <w:szCs w:val="20"/>
              </w:rPr>
            </w:pPr>
            <w:r>
              <w:rPr>
                <w:rFonts w:ascii="Times New Roman" w:hAnsi="Times New Roman"/>
                <w:sz w:val="20"/>
                <w:szCs w:val="20"/>
              </w:rPr>
              <w:t>(ненужное зачеркнуть)</w:t>
            </w:r>
          </w:p>
        </w:tc>
        <w:tc>
          <w:tcPr>
            <w:tcW w:w="3912" w:type="dxa"/>
            <w:gridSpan w:val="3"/>
            <w:vAlign w:val="bottom"/>
          </w:tcPr>
          <w:p w:rsidR="00C22407" w:rsidRDefault="00C22407" w:rsidP="005E4D30">
            <w:pPr>
              <w:spacing w:after="0" w:line="240" w:lineRule="auto"/>
              <w:ind w:left="-8959" w:firstLine="8959"/>
              <w:rPr>
                <w:rFonts w:ascii="Times New Roman" w:hAnsi="Times New Roman"/>
                <w:sz w:val="20"/>
                <w:szCs w:val="20"/>
              </w:rPr>
            </w:pPr>
          </w:p>
        </w:tc>
      </w:tr>
      <w:tr w:rsidR="00C22407" w:rsidTr="005E4D30">
        <w:tc>
          <w:tcPr>
            <w:tcW w:w="9498" w:type="dxa"/>
            <w:gridSpan w:val="3"/>
            <w:vAlign w:val="bottom"/>
          </w:tcPr>
          <w:p w:rsidR="005E4D30" w:rsidRDefault="005E4D30" w:rsidP="005E4D30">
            <w:pPr>
              <w:pageBreakBefore/>
              <w:spacing w:after="0" w:line="240" w:lineRule="auto"/>
              <w:jc w:val="both"/>
              <w:rPr>
                <w:rFonts w:ascii="Times New Roman" w:hAnsi="Times New Roman"/>
                <w:sz w:val="24"/>
                <w:szCs w:val="24"/>
              </w:rPr>
            </w:pPr>
            <w:r>
              <w:rPr>
                <w:rFonts w:ascii="Times New Roman" w:hAnsi="Times New Roman"/>
                <w:sz w:val="24"/>
                <w:szCs w:val="24"/>
              </w:rPr>
              <w:lastRenderedPageBreak/>
              <w:t>б) перевести из жилого (нежилого) в нежилое (жилое) при условии проведения в установленном порядке следующих видов работ:</w:t>
            </w:r>
          </w:p>
          <w:p w:rsidR="005E4D30" w:rsidRDefault="005E4D30" w:rsidP="005E4D30">
            <w:pPr>
              <w:spacing w:after="0" w:line="240" w:lineRule="auto"/>
              <w:rPr>
                <w:rFonts w:ascii="Times New Roman" w:hAnsi="Times New Roman"/>
                <w:sz w:val="24"/>
                <w:szCs w:val="24"/>
              </w:rPr>
            </w:pPr>
          </w:p>
          <w:p w:rsidR="005E4D30" w:rsidRDefault="005E4D30" w:rsidP="005E4D30">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(перечень работ по переустройству</w:t>
            </w:r>
          </w:p>
          <w:p w:rsidR="005E4D30" w:rsidRDefault="005E4D30" w:rsidP="005E4D30">
            <w:pPr>
              <w:spacing w:after="0" w:line="240" w:lineRule="auto"/>
              <w:rPr>
                <w:rFonts w:ascii="Times New Roman" w:hAnsi="Times New Roman"/>
                <w:sz w:val="24"/>
                <w:szCs w:val="24"/>
              </w:rPr>
            </w:pPr>
          </w:p>
          <w:p w:rsidR="005E4D30" w:rsidRDefault="005E4D30" w:rsidP="005E4D30">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(перепланировке) помещения</w:t>
            </w:r>
          </w:p>
          <w:p w:rsidR="005E4D30" w:rsidRDefault="005E4D30" w:rsidP="005E4D30">
            <w:pPr>
              <w:spacing w:after="0" w:line="240" w:lineRule="auto"/>
              <w:rPr>
                <w:rFonts w:ascii="Times New Roman" w:hAnsi="Times New Roman"/>
                <w:sz w:val="24"/>
                <w:szCs w:val="24"/>
              </w:rPr>
            </w:pPr>
          </w:p>
          <w:p w:rsidR="005E4D30" w:rsidRDefault="005E4D30" w:rsidP="005E4D30">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или иных необходимых работ по ремонту, реконструкции, реставрации помещения)</w:t>
            </w:r>
          </w:p>
          <w:p w:rsidR="005E4D30" w:rsidRDefault="005E4D30" w:rsidP="005E4D30">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5E4D30" w:rsidRDefault="005E4D30" w:rsidP="005E4D30">
            <w:pPr>
              <w:pBdr>
                <w:top w:val="single" w:sz="4" w:space="1" w:color="auto"/>
              </w:pBdr>
              <w:spacing w:after="240" w:line="240" w:lineRule="auto"/>
              <w:ind w:right="113"/>
              <w:rPr>
                <w:rFonts w:ascii="Times New Roman" w:hAnsi="Times New Roman"/>
                <w:sz w:val="2"/>
                <w:szCs w:val="2"/>
              </w:rPr>
            </w:pPr>
          </w:p>
          <w:p w:rsidR="005E4D30" w:rsidRDefault="005E4D30" w:rsidP="005E4D30">
            <w:pPr>
              <w:spacing w:after="0" w:line="240" w:lineRule="auto"/>
              <w:ind w:firstLine="567"/>
              <w:jc w:val="both"/>
              <w:rPr>
                <w:rFonts w:ascii="Times New Roman" w:hAnsi="Times New Roman"/>
                <w:sz w:val="24"/>
                <w:szCs w:val="24"/>
              </w:rPr>
            </w:pPr>
            <w:r>
              <w:rPr>
                <w:rFonts w:ascii="Times New Roman" w:hAnsi="Times New Roman"/>
                <w:sz w:val="24"/>
                <w:szCs w:val="24"/>
              </w:rPr>
              <w:t>2. Отказать в переводе указанного помещения из жилого (нежилого) в нежилое (жилое)</w:t>
            </w:r>
            <w:r>
              <w:rPr>
                <w:rFonts w:ascii="Times New Roman" w:hAnsi="Times New Roman"/>
                <w:sz w:val="24"/>
                <w:szCs w:val="24"/>
              </w:rPr>
              <w:br/>
              <w:t xml:space="preserve">в связи с  </w:t>
            </w:r>
          </w:p>
          <w:p w:rsidR="005E4D30" w:rsidRDefault="005E4D30" w:rsidP="005E4D30">
            <w:pPr>
              <w:pBdr>
                <w:top w:val="single" w:sz="4" w:space="1" w:color="auto"/>
              </w:pBdr>
              <w:spacing w:after="0" w:line="240" w:lineRule="auto"/>
              <w:ind w:left="993"/>
              <w:jc w:val="center"/>
              <w:rPr>
                <w:rFonts w:ascii="Times New Roman" w:hAnsi="Times New Roman"/>
                <w:sz w:val="20"/>
                <w:szCs w:val="20"/>
              </w:rPr>
            </w:pPr>
            <w:r>
              <w:rPr>
                <w:rFonts w:ascii="Times New Roman" w:hAnsi="Times New Roman"/>
                <w:sz w:val="20"/>
                <w:szCs w:val="20"/>
              </w:rPr>
              <w:t>(основание(я), установленное частью 1 статьи 24 Жилищного кодекса Российской Федерации)</w:t>
            </w:r>
          </w:p>
          <w:p w:rsidR="005E4D30" w:rsidRDefault="005E4D30" w:rsidP="005E4D30">
            <w:pPr>
              <w:spacing w:after="0" w:line="240" w:lineRule="auto"/>
              <w:rPr>
                <w:rFonts w:ascii="Times New Roman" w:hAnsi="Times New Roman"/>
                <w:sz w:val="24"/>
                <w:szCs w:val="24"/>
              </w:rPr>
            </w:pPr>
          </w:p>
          <w:p w:rsidR="005E4D30" w:rsidRDefault="005E4D30" w:rsidP="005E4D30">
            <w:pPr>
              <w:pBdr>
                <w:top w:val="single" w:sz="4" w:space="1" w:color="auto"/>
              </w:pBdr>
              <w:spacing w:after="0" w:line="240" w:lineRule="auto"/>
              <w:rPr>
                <w:rFonts w:ascii="Times New Roman" w:hAnsi="Times New Roman"/>
                <w:sz w:val="2"/>
                <w:szCs w:val="2"/>
              </w:rPr>
            </w:pPr>
          </w:p>
          <w:p w:rsidR="005E4D30" w:rsidRDefault="005E4D30" w:rsidP="005E4D30">
            <w:pPr>
              <w:spacing w:after="0" w:line="240" w:lineRule="auto"/>
              <w:rPr>
                <w:rFonts w:ascii="Times New Roman" w:hAnsi="Times New Roman"/>
                <w:sz w:val="24"/>
                <w:szCs w:val="24"/>
              </w:rPr>
            </w:pPr>
          </w:p>
          <w:p w:rsidR="005E4D30" w:rsidRDefault="005E4D30" w:rsidP="005E4D30">
            <w:pPr>
              <w:pBdr>
                <w:top w:val="single" w:sz="4" w:space="1" w:color="auto"/>
              </w:pBdr>
              <w:spacing w:after="48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5E4D30" w:rsidTr="00307ADF">
              <w:tc>
                <w:tcPr>
                  <w:tcW w:w="4139" w:type="dxa"/>
                  <w:tcBorders>
                    <w:bottom w:val="single" w:sz="4" w:space="0" w:color="auto"/>
                  </w:tcBorders>
                  <w:vAlign w:val="bottom"/>
                </w:tcPr>
                <w:p w:rsidR="005E4D30" w:rsidRDefault="005E4D30" w:rsidP="005E4D30">
                  <w:pPr>
                    <w:spacing w:after="0" w:line="240" w:lineRule="auto"/>
                    <w:jc w:val="center"/>
                    <w:rPr>
                      <w:rFonts w:ascii="Times New Roman" w:hAnsi="Times New Roman"/>
                      <w:sz w:val="24"/>
                      <w:szCs w:val="24"/>
                    </w:rPr>
                  </w:pPr>
                </w:p>
              </w:tc>
              <w:tc>
                <w:tcPr>
                  <w:tcW w:w="284" w:type="dxa"/>
                  <w:vAlign w:val="bottom"/>
                </w:tcPr>
                <w:p w:rsidR="005E4D30" w:rsidRDefault="005E4D30" w:rsidP="005E4D30">
                  <w:pPr>
                    <w:spacing w:after="0" w:line="240" w:lineRule="auto"/>
                    <w:jc w:val="center"/>
                    <w:rPr>
                      <w:rFonts w:ascii="Times New Roman" w:hAnsi="Times New Roman"/>
                      <w:sz w:val="24"/>
                      <w:szCs w:val="24"/>
                    </w:rPr>
                  </w:pPr>
                </w:p>
              </w:tc>
              <w:tc>
                <w:tcPr>
                  <w:tcW w:w="1984" w:type="dxa"/>
                  <w:tcBorders>
                    <w:bottom w:val="single" w:sz="4" w:space="0" w:color="auto"/>
                  </w:tcBorders>
                  <w:vAlign w:val="bottom"/>
                </w:tcPr>
                <w:p w:rsidR="005E4D30" w:rsidRDefault="005E4D30" w:rsidP="005E4D30">
                  <w:pPr>
                    <w:spacing w:after="0" w:line="240" w:lineRule="auto"/>
                    <w:jc w:val="center"/>
                    <w:rPr>
                      <w:rFonts w:ascii="Times New Roman" w:hAnsi="Times New Roman"/>
                      <w:sz w:val="24"/>
                      <w:szCs w:val="24"/>
                    </w:rPr>
                  </w:pPr>
                </w:p>
              </w:tc>
              <w:tc>
                <w:tcPr>
                  <w:tcW w:w="284" w:type="dxa"/>
                  <w:vAlign w:val="bottom"/>
                </w:tcPr>
                <w:p w:rsidR="005E4D30" w:rsidRDefault="005E4D30" w:rsidP="005E4D30">
                  <w:pPr>
                    <w:spacing w:after="0" w:line="240" w:lineRule="auto"/>
                    <w:jc w:val="center"/>
                    <w:rPr>
                      <w:rFonts w:ascii="Times New Roman" w:hAnsi="Times New Roman"/>
                      <w:sz w:val="24"/>
                      <w:szCs w:val="24"/>
                    </w:rPr>
                  </w:pPr>
                </w:p>
              </w:tc>
              <w:tc>
                <w:tcPr>
                  <w:tcW w:w="3543" w:type="dxa"/>
                  <w:tcBorders>
                    <w:bottom w:val="single" w:sz="4" w:space="0" w:color="auto"/>
                  </w:tcBorders>
                  <w:vAlign w:val="bottom"/>
                </w:tcPr>
                <w:p w:rsidR="005E4D30" w:rsidRDefault="005E4D30" w:rsidP="005E4D30">
                  <w:pPr>
                    <w:spacing w:after="0" w:line="240" w:lineRule="auto"/>
                    <w:jc w:val="center"/>
                    <w:rPr>
                      <w:rFonts w:ascii="Times New Roman" w:hAnsi="Times New Roman"/>
                      <w:sz w:val="24"/>
                      <w:szCs w:val="24"/>
                    </w:rPr>
                  </w:pPr>
                </w:p>
              </w:tc>
            </w:tr>
            <w:tr w:rsidR="005E4D30" w:rsidTr="00307ADF">
              <w:tc>
                <w:tcPr>
                  <w:tcW w:w="4139" w:type="dxa"/>
                </w:tcPr>
                <w:p w:rsidR="005E4D30" w:rsidRDefault="005E4D30" w:rsidP="005E4D30">
                  <w:pPr>
                    <w:spacing w:after="0" w:line="240" w:lineRule="auto"/>
                    <w:jc w:val="center"/>
                    <w:rPr>
                      <w:rFonts w:ascii="Times New Roman" w:hAnsi="Times New Roman"/>
                      <w:sz w:val="20"/>
                      <w:szCs w:val="20"/>
                    </w:rPr>
                  </w:pPr>
                  <w:r>
                    <w:rPr>
                      <w:rFonts w:ascii="Times New Roman" w:hAnsi="Times New Roman"/>
                      <w:sz w:val="20"/>
                      <w:szCs w:val="20"/>
                    </w:rPr>
                    <w:t>(должность лица,</w:t>
                  </w:r>
                  <w:r w:rsidRPr="005E4D30">
                    <w:rPr>
                      <w:rFonts w:ascii="Times New Roman" w:hAnsi="Times New Roman"/>
                      <w:sz w:val="20"/>
                      <w:szCs w:val="20"/>
                    </w:rPr>
                    <w:t xml:space="preserve"> </w:t>
                  </w:r>
                  <w:r>
                    <w:rPr>
                      <w:rFonts w:ascii="Times New Roman" w:hAnsi="Times New Roman"/>
                      <w:sz w:val="20"/>
                      <w:szCs w:val="20"/>
                    </w:rPr>
                    <w:t>подписавшего уведомление)</w:t>
                  </w:r>
                </w:p>
              </w:tc>
              <w:tc>
                <w:tcPr>
                  <w:tcW w:w="284" w:type="dxa"/>
                </w:tcPr>
                <w:p w:rsidR="005E4D30" w:rsidRDefault="005E4D30" w:rsidP="005E4D30">
                  <w:pPr>
                    <w:spacing w:after="0" w:line="240" w:lineRule="auto"/>
                    <w:jc w:val="center"/>
                    <w:rPr>
                      <w:rFonts w:ascii="Times New Roman" w:hAnsi="Times New Roman"/>
                      <w:sz w:val="20"/>
                      <w:szCs w:val="20"/>
                    </w:rPr>
                  </w:pPr>
                </w:p>
              </w:tc>
              <w:tc>
                <w:tcPr>
                  <w:tcW w:w="1984" w:type="dxa"/>
                </w:tcPr>
                <w:p w:rsidR="005E4D30" w:rsidRDefault="005E4D30" w:rsidP="005E4D30">
                  <w:pPr>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284" w:type="dxa"/>
                </w:tcPr>
                <w:p w:rsidR="005E4D30" w:rsidRDefault="005E4D30" w:rsidP="005E4D30">
                  <w:pPr>
                    <w:spacing w:after="0" w:line="240" w:lineRule="auto"/>
                    <w:jc w:val="center"/>
                    <w:rPr>
                      <w:rFonts w:ascii="Times New Roman" w:hAnsi="Times New Roman"/>
                      <w:sz w:val="20"/>
                      <w:szCs w:val="20"/>
                    </w:rPr>
                  </w:pPr>
                </w:p>
              </w:tc>
              <w:tc>
                <w:tcPr>
                  <w:tcW w:w="3543" w:type="dxa"/>
                </w:tcPr>
                <w:p w:rsidR="005E4D30" w:rsidRDefault="005E4D30" w:rsidP="005E4D30">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w:t>
                  </w:r>
                </w:p>
              </w:tc>
            </w:tr>
          </w:tbl>
          <w:p w:rsidR="005E4D30" w:rsidRDefault="005E4D30" w:rsidP="005E4D30">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5E4D30" w:rsidTr="00307ADF">
              <w:tc>
                <w:tcPr>
                  <w:tcW w:w="170" w:type="dxa"/>
                  <w:vAlign w:val="bottom"/>
                </w:tcPr>
                <w:p w:rsidR="005E4D30" w:rsidRDefault="005E4D30" w:rsidP="005E4D30">
                  <w:pPr>
                    <w:spacing w:after="0" w:line="240" w:lineRule="auto"/>
                    <w:rPr>
                      <w:rFonts w:ascii="Times New Roman" w:hAnsi="Times New Roman"/>
                      <w:sz w:val="24"/>
                      <w:szCs w:val="24"/>
                    </w:rPr>
                  </w:pPr>
                  <w:r>
                    <w:rPr>
                      <w:rFonts w:ascii="Times New Roman" w:hAnsi="Times New Roman"/>
                      <w:sz w:val="24"/>
                      <w:szCs w:val="24"/>
                    </w:rPr>
                    <w:t>“</w:t>
                  </w:r>
                </w:p>
              </w:tc>
              <w:tc>
                <w:tcPr>
                  <w:tcW w:w="425" w:type="dxa"/>
                  <w:tcBorders>
                    <w:bottom w:val="single" w:sz="4" w:space="0" w:color="auto"/>
                  </w:tcBorders>
                  <w:vAlign w:val="bottom"/>
                </w:tcPr>
                <w:p w:rsidR="005E4D30" w:rsidRDefault="005E4D30" w:rsidP="005E4D30">
                  <w:pPr>
                    <w:spacing w:after="0" w:line="240" w:lineRule="auto"/>
                    <w:jc w:val="center"/>
                    <w:rPr>
                      <w:rFonts w:ascii="Times New Roman" w:hAnsi="Times New Roman"/>
                      <w:sz w:val="24"/>
                      <w:szCs w:val="24"/>
                    </w:rPr>
                  </w:pPr>
                </w:p>
              </w:tc>
              <w:tc>
                <w:tcPr>
                  <w:tcW w:w="284" w:type="dxa"/>
                  <w:vAlign w:val="bottom"/>
                </w:tcPr>
                <w:p w:rsidR="005E4D30" w:rsidRDefault="005E4D30" w:rsidP="005E4D30">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bottom w:val="single" w:sz="4" w:space="0" w:color="auto"/>
                  </w:tcBorders>
                  <w:vAlign w:val="bottom"/>
                </w:tcPr>
                <w:p w:rsidR="005E4D30" w:rsidRDefault="005E4D30" w:rsidP="005E4D30">
                  <w:pPr>
                    <w:spacing w:after="0" w:line="240" w:lineRule="auto"/>
                    <w:jc w:val="center"/>
                    <w:rPr>
                      <w:rFonts w:ascii="Times New Roman" w:hAnsi="Times New Roman"/>
                      <w:sz w:val="24"/>
                      <w:szCs w:val="24"/>
                    </w:rPr>
                  </w:pPr>
                </w:p>
              </w:tc>
              <w:tc>
                <w:tcPr>
                  <w:tcW w:w="510" w:type="dxa"/>
                  <w:vAlign w:val="bottom"/>
                </w:tcPr>
                <w:p w:rsidR="005E4D30" w:rsidRDefault="005E4D30" w:rsidP="005E4D30">
                  <w:pPr>
                    <w:spacing w:after="0" w:line="240" w:lineRule="auto"/>
                    <w:jc w:val="right"/>
                    <w:rPr>
                      <w:rFonts w:ascii="Times New Roman" w:hAnsi="Times New Roman"/>
                      <w:sz w:val="24"/>
                      <w:szCs w:val="24"/>
                    </w:rPr>
                  </w:pPr>
                  <w:r>
                    <w:rPr>
                      <w:rFonts w:ascii="Times New Roman" w:hAnsi="Times New Roman"/>
                      <w:sz w:val="24"/>
                      <w:szCs w:val="24"/>
                    </w:rPr>
                    <w:t>200</w:t>
                  </w:r>
                </w:p>
              </w:tc>
              <w:tc>
                <w:tcPr>
                  <w:tcW w:w="227" w:type="dxa"/>
                  <w:tcBorders>
                    <w:bottom w:val="single" w:sz="4" w:space="0" w:color="auto"/>
                  </w:tcBorders>
                  <w:vAlign w:val="bottom"/>
                </w:tcPr>
                <w:p w:rsidR="005E4D30" w:rsidRDefault="005E4D30" w:rsidP="005E4D30">
                  <w:pPr>
                    <w:spacing w:after="0" w:line="240" w:lineRule="auto"/>
                    <w:rPr>
                      <w:rFonts w:ascii="Times New Roman" w:hAnsi="Times New Roman"/>
                      <w:sz w:val="24"/>
                      <w:szCs w:val="24"/>
                    </w:rPr>
                  </w:pPr>
                </w:p>
              </w:tc>
              <w:tc>
                <w:tcPr>
                  <w:tcW w:w="6634" w:type="dxa"/>
                  <w:vAlign w:val="bottom"/>
                </w:tcPr>
                <w:p w:rsidR="005E4D30" w:rsidRDefault="005E4D30" w:rsidP="005E4D30">
                  <w:pPr>
                    <w:spacing w:after="0" w:line="240" w:lineRule="auto"/>
                    <w:rPr>
                      <w:rFonts w:ascii="Times New Roman" w:hAnsi="Times New Roman"/>
                      <w:sz w:val="24"/>
                      <w:szCs w:val="24"/>
                    </w:rPr>
                  </w:pPr>
                  <w:r>
                    <w:rPr>
                      <w:rFonts w:ascii="Times New Roman" w:hAnsi="Times New Roman"/>
                      <w:sz w:val="24"/>
                      <w:szCs w:val="24"/>
                    </w:rPr>
                    <w:t xml:space="preserve"> г.</w:t>
                  </w:r>
                </w:p>
              </w:tc>
            </w:tr>
          </w:tbl>
          <w:p w:rsidR="005E4D30" w:rsidRDefault="005E4D30" w:rsidP="005E4D30">
            <w:pPr>
              <w:spacing w:before="240" w:after="0" w:line="240" w:lineRule="auto"/>
              <w:rPr>
                <w:rFonts w:ascii="Times New Roman" w:hAnsi="Times New Roman"/>
                <w:sz w:val="24"/>
                <w:szCs w:val="24"/>
              </w:rPr>
            </w:pPr>
            <w:r>
              <w:rPr>
                <w:rFonts w:ascii="Times New Roman" w:hAnsi="Times New Roman"/>
                <w:sz w:val="24"/>
                <w:szCs w:val="24"/>
              </w:rPr>
              <w:t>М.П.</w:t>
            </w:r>
          </w:p>
          <w:p w:rsidR="005E4D30" w:rsidRDefault="005E4D30" w:rsidP="005E4D30">
            <w:pPr>
              <w:spacing w:after="0" w:line="240" w:lineRule="auto"/>
              <w:rPr>
                <w:rFonts w:ascii="Times New Roman" w:hAnsi="Times New Roman"/>
                <w:sz w:val="24"/>
                <w:szCs w:val="24"/>
              </w:rPr>
            </w:pPr>
          </w:p>
          <w:p w:rsidR="00C22407" w:rsidRDefault="00C22407">
            <w:pPr>
              <w:spacing w:after="0" w:line="240" w:lineRule="auto"/>
              <w:ind w:left="567"/>
              <w:rPr>
                <w:rFonts w:ascii="Times New Roman" w:hAnsi="Times New Roman"/>
                <w:sz w:val="20"/>
                <w:szCs w:val="20"/>
              </w:rPr>
            </w:pPr>
          </w:p>
        </w:tc>
        <w:tc>
          <w:tcPr>
            <w:tcW w:w="567" w:type="dxa"/>
            <w:vAlign w:val="bottom"/>
          </w:tcPr>
          <w:p w:rsidR="00C22407" w:rsidRDefault="00C22407">
            <w:pPr>
              <w:spacing w:after="0" w:line="240" w:lineRule="auto"/>
              <w:rPr>
                <w:rFonts w:ascii="Times New Roman" w:hAnsi="Times New Roman"/>
                <w:sz w:val="20"/>
                <w:szCs w:val="20"/>
              </w:rPr>
            </w:pPr>
          </w:p>
        </w:tc>
        <w:tc>
          <w:tcPr>
            <w:tcW w:w="3912" w:type="dxa"/>
            <w:gridSpan w:val="2"/>
            <w:vAlign w:val="bottom"/>
          </w:tcPr>
          <w:p w:rsidR="00C22407" w:rsidRDefault="00C22407">
            <w:pPr>
              <w:spacing w:after="0" w:line="240" w:lineRule="auto"/>
              <w:rPr>
                <w:rFonts w:ascii="Times New Roman" w:hAnsi="Times New Roman"/>
                <w:sz w:val="20"/>
                <w:szCs w:val="20"/>
              </w:rPr>
            </w:pPr>
          </w:p>
        </w:tc>
      </w:tr>
    </w:tbl>
    <w:p w:rsidR="00C22407" w:rsidRDefault="00B71EFC">
      <w:pPr>
        <w:pageBreakBefore/>
        <w:spacing w:after="0" w:line="240" w:lineRule="auto"/>
        <w:jc w:val="both"/>
        <w:rPr>
          <w:rFonts w:ascii="Times New Roman" w:hAnsi="Times New Roman"/>
          <w:sz w:val="24"/>
          <w:szCs w:val="24"/>
        </w:rPr>
      </w:pPr>
      <w:r>
        <w:rPr>
          <w:rFonts w:ascii="Times New Roman" w:hAnsi="Times New Roman"/>
          <w:sz w:val="24"/>
          <w:szCs w:val="24"/>
        </w:rPr>
        <w:lastRenderedPageBreak/>
        <w:t>б) перевести из жилого (нежилого) в нежилое (жилое) при условии проведения в установленном порядке следующих видов работ:</w:t>
      </w:r>
    </w:p>
    <w:p w:rsidR="00C22407" w:rsidRDefault="00C22407">
      <w:pPr>
        <w:spacing w:after="0" w:line="240" w:lineRule="auto"/>
        <w:rPr>
          <w:rFonts w:ascii="Times New Roman" w:hAnsi="Times New Roman"/>
          <w:sz w:val="24"/>
          <w:szCs w:val="24"/>
        </w:rPr>
      </w:pPr>
    </w:p>
    <w:p w:rsidR="00C22407" w:rsidRDefault="00B71EFC">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(перечень работ по переустройству</w:t>
      </w:r>
    </w:p>
    <w:p w:rsidR="00C22407" w:rsidRDefault="00C22407">
      <w:pPr>
        <w:spacing w:after="0" w:line="240" w:lineRule="auto"/>
        <w:rPr>
          <w:rFonts w:ascii="Times New Roman" w:hAnsi="Times New Roman"/>
          <w:sz w:val="24"/>
          <w:szCs w:val="24"/>
        </w:rPr>
      </w:pPr>
    </w:p>
    <w:p w:rsidR="00C22407" w:rsidRDefault="00B71EFC">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(перепланировке) помещения</w:t>
      </w:r>
    </w:p>
    <w:p w:rsidR="00C22407" w:rsidRDefault="00C22407">
      <w:pPr>
        <w:spacing w:after="0" w:line="240" w:lineRule="auto"/>
        <w:rPr>
          <w:rFonts w:ascii="Times New Roman" w:hAnsi="Times New Roman"/>
          <w:sz w:val="24"/>
          <w:szCs w:val="24"/>
        </w:rPr>
      </w:pPr>
    </w:p>
    <w:p w:rsidR="00C22407" w:rsidRDefault="00B71EFC">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или иных необходимых работ по ремонту, реконструкции, реставрации помещения)</w:t>
      </w:r>
    </w:p>
    <w:p w:rsidR="00C22407" w:rsidRDefault="00B71EFC">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C22407" w:rsidRDefault="00C22407">
      <w:pPr>
        <w:pBdr>
          <w:top w:val="single" w:sz="4" w:space="1" w:color="auto"/>
        </w:pBdr>
        <w:spacing w:after="240" w:line="240" w:lineRule="auto"/>
        <w:ind w:right="113"/>
        <w:rPr>
          <w:rFonts w:ascii="Times New Roman" w:hAnsi="Times New Roman"/>
          <w:sz w:val="2"/>
          <w:szCs w:val="2"/>
        </w:rPr>
      </w:pPr>
    </w:p>
    <w:p w:rsidR="00C22407" w:rsidRDefault="00B71EFC">
      <w:pPr>
        <w:spacing w:after="0" w:line="240" w:lineRule="auto"/>
        <w:ind w:firstLine="567"/>
        <w:jc w:val="both"/>
        <w:rPr>
          <w:rFonts w:ascii="Times New Roman" w:hAnsi="Times New Roman"/>
          <w:sz w:val="24"/>
          <w:szCs w:val="24"/>
        </w:rPr>
      </w:pPr>
      <w:r>
        <w:rPr>
          <w:rFonts w:ascii="Times New Roman" w:hAnsi="Times New Roman"/>
          <w:sz w:val="24"/>
          <w:szCs w:val="24"/>
        </w:rPr>
        <w:t>2. Отказать в переводе указанного помещения из жилого (нежилого) в нежилое (жилое)</w:t>
      </w:r>
      <w:r>
        <w:rPr>
          <w:rFonts w:ascii="Times New Roman" w:hAnsi="Times New Roman"/>
          <w:sz w:val="24"/>
          <w:szCs w:val="24"/>
        </w:rPr>
        <w:br/>
        <w:t xml:space="preserve">в связи с  </w:t>
      </w:r>
    </w:p>
    <w:p w:rsidR="00C22407" w:rsidRDefault="00B71EFC">
      <w:pPr>
        <w:pBdr>
          <w:top w:val="single" w:sz="4" w:space="1" w:color="auto"/>
        </w:pBdr>
        <w:spacing w:after="0" w:line="240" w:lineRule="auto"/>
        <w:ind w:left="993"/>
        <w:jc w:val="center"/>
        <w:rPr>
          <w:rFonts w:ascii="Times New Roman" w:hAnsi="Times New Roman"/>
          <w:sz w:val="20"/>
          <w:szCs w:val="20"/>
        </w:rPr>
      </w:pPr>
      <w:r>
        <w:rPr>
          <w:rFonts w:ascii="Times New Roman" w:hAnsi="Times New Roman"/>
          <w:sz w:val="20"/>
          <w:szCs w:val="20"/>
        </w:rPr>
        <w:t>(основание(я), установленное частью 1 статьи 24 Жилищного кодекса Российской Федерации)</w:t>
      </w:r>
    </w:p>
    <w:p w:rsidR="00C22407" w:rsidRDefault="00C22407">
      <w:pPr>
        <w:spacing w:after="0" w:line="240" w:lineRule="auto"/>
        <w:rPr>
          <w:rFonts w:ascii="Times New Roman" w:hAnsi="Times New Roman"/>
          <w:sz w:val="24"/>
          <w:szCs w:val="24"/>
        </w:rPr>
      </w:pPr>
    </w:p>
    <w:p w:rsidR="00C22407" w:rsidRDefault="00C22407">
      <w:pPr>
        <w:pBdr>
          <w:top w:val="single" w:sz="4" w:space="1" w:color="auto"/>
        </w:pBdr>
        <w:spacing w:after="0" w:line="240" w:lineRule="auto"/>
        <w:rPr>
          <w:rFonts w:ascii="Times New Roman" w:hAnsi="Times New Roman"/>
          <w:sz w:val="2"/>
          <w:szCs w:val="2"/>
        </w:rPr>
      </w:pPr>
    </w:p>
    <w:p w:rsidR="00C22407" w:rsidRDefault="00C22407">
      <w:pPr>
        <w:spacing w:after="0" w:line="240" w:lineRule="auto"/>
        <w:rPr>
          <w:rFonts w:ascii="Times New Roman" w:hAnsi="Times New Roman"/>
          <w:sz w:val="24"/>
          <w:szCs w:val="24"/>
        </w:rPr>
      </w:pPr>
    </w:p>
    <w:p w:rsidR="00C22407" w:rsidRDefault="00C22407">
      <w:pPr>
        <w:pBdr>
          <w:top w:val="single" w:sz="4" w:space="1" w:color="auto"/>
        </w:pBdr>
        <w:spacing w:after="48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C22407">
        <w:tc>
          <w:tcPr>
            <w:tcW w:w="4139" w:type="dxa"/>
            <w:tcBorders>
              <w:bottom w:val="single" w:sz="4" w:space="0" w:color="auto"/>
            </w:tcBorders>
            <w:vAlign w:val="bottom"/>
          </w:tcPr>
          <w:p w:rsidR="00C22407" w:rsidRDefault="00C22407">
            <w:pPr>
              <w:spacing w:after="0" w:line="240" w:lineRule="auto"/>
              <w:jc w:val="center"/>
              <w:rPr>
                <w:rFonts w:ascii="Times New Roman" w:hAnsi="Times New Roman"/>
                <w:sz w:val="24"/>
                <w:szCs w:val="24"/>
              </w:rPr>
            </w:pPr>
          </w:p>
        </w:tc>
        <w:tc>
          <w:tcPr>
            <w:tcW w:w="284" w:type="dxa"/>
            <w:vAlign w:val="bottom"/>
          </w:tcPr>
          <w:p w:rsidR="00C22407" w:rsidRDefault="00C22407">
            <w:pPr>
              <w:spacing w:after="0" w:line="240" w:lineRule="auto"/>
              <w:jc w:val="center"/>
              <w:rPr>
                <w:rFonts w:ascii="Times New Roman" w:hAnsi="Times New Roman"/>
                <w:sz w:val="24"/>
                <w:szCs w:val="24"/>
              </w:rPr>
            </w:pPr>
          </w:p>
        </w:tc>
        <w:tc>
          <w:tcPr>
            <w:tcW w:w="1984" w:type="dxa"/>
            <w:tcBorders>
              <w:bottom w:val="single" w:sz="4" w:space="0" w:color="auto"/>
            </w:tcBorders>
            <w:vAlign w:val="bottom"/>
          </w:tcPr>
          <w:p w:rsidR="00C22407" w:rsidRDefault="00C22407">
            <w:pPr>
              <w:spacing w:after="0" w:line="240" w:lineRule="auto"/>
              <w:jc w:val="center"/>
              <w:rPr>
                <w:rFonts w:ascii="Times New Roman" w:hAnsi="Times New Roman"/>
                <w:sz w:val="24"/>
                <w:szCs w:val="24"/>
              </w:rPr>
            </w:pPr>
          </w:p>
        </w:tc>
        <w:tc>
          <w:tcPr>
            <w:tcW w:w="284" w:type="dxa"/>
            <w:vAlign w:val="bottom"/>
          </w:tcPr>
          <w:p w:rsidR="00C22407" w:rsidRDefault="00C22407">
            <w:pPr>
              <w:spacing w:after="0" w:line="240" w:lineRule="auto"/>
              <w:jc w:val="center"/>
              <w:rPr>
                <w:rFonts w:ascii="Times New Roman" w:hAnsi="Times New Roman"/>
                <w:sz w:val="24"/>
                <w:szCs w:val="24"/>
              </w:rPr>
            </w:pPr>
          </w:p>
        </w:tc>
        <w:tc>
          <w:tcPr>
            <w:tcW w:w="3543" w:type="dxa"/>
            <w:tcBorders>
              <w:bottom w:val="single" w:sz="4" w:space="0" w:color="auto"/>
            </w:tcBorders>
            <w:vAlign w:val="bottom"/>
          </w:tcPr>
          <w:p w:rsidR="00C22407" w:rsidRDefault="00C22407">
            <w:pPr>
              <w:spacing w:after="0" w:line="240" w:lineRule="auto"/>
              <w:jc w:val="center"/>
              <w:rPr>
                <w:rFonts w:ascii="Times New Roman" w:hAnsi="Times New Roman"/>
                <w:sz w:val="24"/>
                <w:szCs w:val="24"/>
              </w:rPr>
            </w:pPr>
          </w:p>
        </w:tc>
      </w:tr>
      <w:tr w:rsidR="00C22407">
        <w:tc>
          <w:tcPr>
            <w:tcW w:w="4139" w:type="dxa"/>
          </w:tcPr>
          <w:p w:rsidR="00C22407" w:rsidRDefault="00B71EFC">
            <w:pPr>
              <w:spacing w:after="0" w:line="240" w:lineRule="auto"/>
              <w:jc w:val="center"/>
              <w:rPr>
                <w:rFonts w:ascii="Times New Roman" w:hAnsi="Times New Roman"/>
                <w:sz w:val="20"/>
                <w:szCs w:val="20"/>
              </w:rPr>
            </w:pPr>
            <w:r>
              <w:rPr>
                <w:rFonts w:ascii="Times New Roman" w:hAnsi="Times New Roman"/>
                <w:sz w:val="20"/>
                <w:szCs w:val="20"/>
              </w:rPr>
              <w:t>(должность лица,</w:t>
            </w:r>
            <w:r>
              <w:rPr>
                <w:rFonts w:ascii="Times New Roman" w:hAnsi="Times New Roman"/>
                <w:sz w:val="20"/>
                <w:szCs w:val="20"/>
                <w:lang w:val="en-US"/>
              </w:rPr>
              <w:t xml:space="preserve"> </w:t>
            </w:r>
            <w:r>
              <w:rPr>
                <w:rFonts w:ascii="Times New Roman" w:hAnsi="Times New Roman"/>
                <w:sz w:val="20"/>
                <w:szCs w:val="20"/>
              </w:rPr>
              <w:t>подписавшего уведомление)</w:t>
            </w:r>
          </w:p>
        </w:tc>
        <w:tc>
          <w:tcPr>
            <w:tcW w:w="284" w:type="dxa"/>
          </w:tcPr>
          <w:p w:rsidR="00C22407" w:rsidRDefault="00C22407">
            <w:pPr>
              <w:spacing w:after="0" w:line="240" w:lineRule="auto"/>
              <w:jc w:val="center"/>
              <w:rPr>
                <w:rFonts w:ascii="Times New Roman" w:hAnsi="Times New Roman"/>
                <w:sz w:val="20"/>
                <w:szCs w:val="20"/>
              </w:rPr>
            </w:pPr>
          </w:p>
        </w:tc>
        <w:tc>
          <w:tcPr>
            <w:tcW w:w="1984" w:type="dxa"/>
          </w:tcPr>
          <w:p w:rsidR="00C22407" w:rsidRDefault="00B71EFC">
            <w:pPr>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284" w:type="dxa"/>
          </w:tcPr>
          <w:p w:rsidR="00C22407" w:rsidRDefault="00C22407">
            <w:pPr>
              <w:spacing w:after="0" w:line="240" w:lineRule="auto"/>
              <w:jc w:val="center"/>
              <w:rPr>
                <w:rFonts w:ascii="Times New Roman" w:hAnsi="Times New Roman"/>
                <w:sz w:val="20"/>
                <w:szCs w:val="20"/>
              </w:rPr>
            </w:pPr>
          </w:p>
        </w:tc>
        <w:tc>
          <w:tcPr>
            <w:tcW w:w="3543" w:type="dxa"/>
          </w:tcPr>
          <w:p w:rsidR="00C22407" w:rsidRDefault="00B71EFC">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w:t>
            </w:r>
          </w:p>
        </w:tc>
      </w:tr>
    </w:tbl>
    <w:p w:rsidR="00C22407" w:rsidRDefault="00C22407">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C22407">
        <w:tc>
          <w:tcPr>
            <w:tcW w:w="170" w:type="dxa"/>
            <w:vAlign w:val="bottom"/>
          </w:tcPr>
          <w:p w:rsidR="00C22407" w:rsidRDefault="00B71EFC">
            <w:pPr>
              <w:spacing w:after="0" w:line="240" w:lineRule="auto"/>
              <w:rPr>
                <w:rFonts w:ascii="Times New Roman" w:hAnsi="Times New Roman"/>
                <w:sz w:val="24"/>
                <w:szCs w:val="24"/>
              </w:rPr>
            </w:pPr>
            <w:r>
              <w:rPr>
                <w:rFonts w:ascii="Times New Roman" w:hAnsi="Times New Roman"/>
                <w:sz w:val="24"/>
                <w:szCs w:val="24"/>
              </w:rPr>
              <w:t>“</w:t>
            </w:r>
          </w:p>
        </w:tc>
        <w:tc>
          <w:tcPr>
            <w:tcW w:w="425" w:type="dxa"/>
            <w:tcBorders>
              <w:bottom w:val="single" w:sz="4" w:space="0" w:color="auto"/>
            </w:tcBorders>
            <w:vAlign w:val="bottom"/>
          </w:tcPr>
          <w:p w:rsidR="00C22407" w:rsidRDefault="00C22407">
            <w:pPr>
              <w:spacing w:after="0" w:line="240" w:lineRule="auto"/>
              <w:jc w:val="center"/>
              <w:rPr>
                <w:rFonts w:ascii="Times New Roman" w:hAnsi="Times New Roman"/>
                <w:sz w:val="24"/>
                <w:szCs w:val="24"/>
              </w:rPr>
            </w:pPr>
          </w:p>
        </w:tc>
        <w:tc>
          <w:tcPr>
            <w:tcW w:w="284" w:type="dxa"/>
            <w:vAlign w:val="bottom"/>
          </w:tcPr>
          <w:p w:rsidR="00C22407" w:rsidRDefault="00B71EFC">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bottom w:val="single" w:sz="4" w:space="0" w:color="auto"/>
            </w:tcBorders>
            <w:vAlign w:val="bottom"/>
          </w:tcPr>
          <w:p w:rsidR="00C22407" w:rsidRDefault="00C22407">
            <w:pPr>
              <w:spacing w:after="0" w:line="240" w:lineRule="auto"/>
              <w:jc w:val="center"/>
              <w:rPr>
                <w:rFonts w:ascii="Times New Roman" w:hAnsi="Times New Roman"/>
                <w:sz w:val="24"/>
                <w:szCs w:val="24"/>
              </w:rPr>
            </w:pPr>
          </w:p>
        </w:tc>
        <w:tc>
          <w:tcPr>
            <w:tcW w:w="510" w:type="dxa"/>
            <w:vAlign w:val="bottom"/>
          </w:tcPr>
          <w:p w:rsidR="00C22407" w:rsidRDefault="00B71EFC">
            <w:pPr>
              <w:spacing w:after="0" w:line="240" w:lineRule="auto"/>
              <w:jc w:val="right"/>
              <w:rPr>
                <w:rFonts w:ascii="Times New Roman" w:hAnsi="Times New Roman"/>
                <w:sz w:val="24"/>
                <w:szCs w:val="24"/>
              </w:rPr>
            </w:pPr>
            <w:r>
              <w:rPr>
                <w:rFonts w:ascii="Times New Roman" w:hAnsi="Times New Roman"/>
                <w:sz w:val="24"/>
                <w:szCs w:val="24"/>
              </w:rPr>
              <w:t>200</w:t>
            </w:r>
          </w:p>
        </w:tc>
        <w:tc>
          <w:tcPr>
            <w:tcW w:w="227" w:type="dxa"/>
            <w:tcBorders>
              <w:bottom w:val="single" w:sz="4" w:space="0" w:color="auto"/>
            </w:tcBorders>
            <w:vAlign w:val="bottom"/>
          </w:tcPr>
          <w:p w:rsidR="00C22407" w:rsidRDefault="00C22407">
            <w:pPr>
              <w:spacing w:after="0" w:line="240" w:lineRule="auto"/>
              <w:rPr>
                <w:rFonts w:ascii="Times New Roman" w:hAnsi="Times New Roman"/>
                <w:sz w:val="24"/>
                <w:szCs w:val="24"/>
              </w:rPr>
            </w:pPr>
          </w:p>
        </w:tc>
        <w:tc>
          <w:tcPr>
            <w:tcW w:w="6634" w:type="dxa"/>
            <w:vAlign w:val="bottom"/>
          </w:tcPr>
          <w:p w:rsidR="00C22407" w:rsidRDefault="00B71EFC">
            <w:pPr>
              <w:spacing w:after="0" w:line="240" w:lineRule="auto"/>
              <w:rPr>
                <w:rFonts w:ascii="Times New Roman" w:hAnsi="Times New Roman"/>
                <w:sz w:val="24"/>
                <w:szCs w:val="24"/>
              </w:rPr>
            </w:pPr>
            <w:r>
              <w:rPr>
                <w:rFonts w:ascii="Times New Roman" w:hAnsi="Times New Roman"/>
                <w:sz w:val="24"/>
                <w:szCs w:val="24"/>
              </w:rPr>
              <w:t xml:space="preserve"> г.</w:t>
            </w:r>
          </w:p>
        </w:tc>
      </w:tr>
    </w:tbl>
    <w:p w:rsidR="00C22407" w:rsidRDefault="00B71EFC">
      <w:pPr>
        <w:spacing w:before="240" w:after="0" w:line="240" w:lineRule="auto"/>
        <w:rPr>
          <w:rFonts w:ascii="Times New Roman" w:hAnsi="Times New Roman"/>
          <w:sz w:val="24"/>
          <w:szCs w:val="24"/>
        </w:rPr>
      </w:pPr>
      <w:r>
        <w:rPr>
          <w:rFonts w:ascii="Times New Roman" w:hAnsi="Times New Roman"/>
          <w:sz w:val="24"/>
          <w:szCs w:val="24"/>
        </w:rPr>
        <w:t>М.П.</w:t>
      </w:r>
    </w:p>
    <w:p w:rsidR="00C22407" w:rsidRDefault="00C22407">
      <w:pPr>
        <w:spacing w:after="0" w:line="240" w:lineRule="auto"/>
        <w:rPr>
          <w:rFonts w:ascii="Times New Roman" w:hAnsi="Times New Roman"/>
          <w:sz w:val="24"/>
          <w:szCs w:val="24"/>
        </w:rPr>
      </w:pPr>
    </w:p>
    <w:p w:rsidR="00C22407" w:rsidRDefault="00B71EFC">
      <w:pPr>
        <w:spacing w:after="0"/>
        <w:ind w:right="15"/>
        <w:jc w:val="right"/>
      </w:pPr>
      <w:r>
        <w:rPr>
          <w:rFonts w:ascii="Times New Roman" w:hAnsi="Times New Roman"/>
        </w:rPr>
        <w:t xml:space="preserve"> </w:t>
      </w:r>
    </w:p>
    <w:p w:rsidR="00C22407" w:rsidRDefault="00C22407">
      <w:pPr>
        <w:sectPr w:rsidR="00C22407">
          <w:pgSz w:w="11906" w:h="16838"/>
          <w:pgMar w:top="567" w:right="633" w:bottom="1520" w:left="1275" w:header="720" w:footer="720" w:gutter="0"/>
          <w:cols w:space="720"/>
          <w:docGrid w:linePitch="360"/>
        </w:sectPr>
      </w:pPr>
    </w:p>
    <w:p w:rsidR="00C22407" w:rsidRDefault="00C22407">
      <w:pPr>
        <w:pStyle w:val="ConsPlusNormal"/>
        <w:pBdr>
          <w:top w:val="single" w:sz="6" w:space="0" w:color="auto"/>
        </w:pBdr>
        <w:spacing w:before="100" w:after="100"/>
        <w:jc w:val="both"/>
        <w:rPr>
          <w:sz w:val="2"/>
          <w:szCs w:val="2"/>
        </w:rPr>
      </w:pPr>
    </w:p>
    <w:sectPr w:rsidR="00C22407">
      <w:headerReference w:type="default" r:id="rId12"/>
      <w:footerReference w:type="default" r:id="rId13"/>
      <w:pgSz w:w="11906" w:h="16838"/>
      <w:pgMar w:top="1440" w:right="566" w:bottom="1440" w:left="1133"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DC5" w:rsidRDefault="00135DC5">
      <w:pPr>
        <w:spacing w:after="0" w:line="240" w:lineRule="auto"/>
      </w:pPr>
      <w:r>
        <w:separator/>
      </w:r>
    </w:p>
  </w:endnote>
  <w:endnote w:type="continuationSeparator" w:id="0">
    <w:p w:rsidR="00135DC5" w:rsidRDefault="0013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407" w:rsidRDefault="00C22407">
    <w:pPr>
      <w:pStyle w:val="ConsPlusNormal"/>
      <w:pBdr>
        <w:bottom w:val="single" w:sz="12" w:space="0" w:color="auto"/>
      </w:pBdr>
      <w:jc w:val="center"/>
      <w:rPr>
        <w:sz w:val="2"/>
        <w:szCs w:val="2"/>
      </w:rPr>
    </w:pPr>
  </w:p>
  <w:p w:rsidR="00C22407" w:rsidRDefault="00C2240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DC5" w:rsidRDefault="00135DC5">
      <w:pPr>
        <w:spacing w:after="0" w:line="240" w:lineRule="auto"/>
      </w:pPr>
      <w:r>
        <w:separator/>
      </w:r>
    </w:p>
  </w:footnote>
  <w:footnote w:type="continuationSeparator" w:id="0">
    <w:p w:rsidR="00135DC5" w:rsidRDefault="00135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407" w:rsidRDefault="00C22407">
    <w:pPr>
      <w:pStyle w:val="a3"/>
      <w:jc w:val="center"/>
    </w:pPr>
  </w:p>
  <w:p w:rsidR="00C22407" w:rsidRDefault="00C22407">
    <w:pPr>
      <w:pStyle w:val="a3"/>
      <w:jc w:val="center"/>
    </w:pPr>
  </w:p>
  <w:p w:rsidR="00C22407" w:rsidRDefault="00B71EFC">
    <w:pPr>
      <w:pStyle w:val="a3"/>
      <w:jc w:val="center"/>
    </w:pPr>
    <w:r>
      <w:fldChar w:fldCharType="begin"/>
    </w:r>
    <w:r>
      <w:instrText>PAGE   \* MERGEFORMAT</w:instrText>
    </w:r>
    <w:r>
      <w:fldChar w:fldCharType="separate"/>
    </w:r>
    <w:r>
      <w:t>27</w:t>
    </w:r>
    <w:r>
      <w:fldChar w:fldCharType="end"/>
    </w:r>
  </w:p>
  <w:p w:rsidR="00C22407" w:rsidRDefault="00C22407">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0E91"/>
    <w:multiLevelType w:val="hybridMultilevel"/>
    <w:tmpl w:val="0E089B04"/>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D904974"/>
    <w:multiLevelType w:val="hybridMultilevel"/>
    <w:tmpl w:val="551CA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2E0617"/>
    <w:multiLevelType w:val="hybridMultilevel"/>
    <w:tmpl w:val="AFF26420"/>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435559E1"/>
    <w:multiLevelType w:val="hybridMultilevel"/>
    <w:tmpl w:val="B146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3845EB"/>
    <w:multiLevelType w:val="hybridMultilevel"/>
    <w:tmpl w:val="0948729A"/>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6CC636E7"/>
    <w:multiLevelType w:val="multilevel"/>
    <w:tmpl w:val="6C56BB80"/>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07"/>
    <w:rsid w:val="00135DC5"/>
    <w:rsid w:val="0037189F"/>
    <w:rsid w:val="004E1A43"/>
    <w:rsid w:val="0058219D"/>
    <w:rsid w:val="005E4D30"/>
    <w:rsid w:val="00B71EFC"/>
    <w:rsid w:val="00C2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19CD9-9B93-40CD-8F85-CD3E28D4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rPr>
  </w:style>
  <w:style w:type="paragraph" w:styleId="1">
    <w:name w:val="heading 1"/>
    <w:next w:val="a"/>
    <w:link w:val="10"/>
    <w:uiPriority w:val="9"/>
    <w:unhideWhenUsed/>
    <w:qFormat/>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pPr>
    <w:rPr>
      <w:rFonts w:ascii="Times New Roman" w:hAnsi="Times New Roman" w:cs="Times New Roman"/>
      <w:sz w:val="24"/>
      <w:szCs w:val="24"/>
    </w:rPr>
  </w:style>
  <w:style w:type="paragraph" w:customStyle="1" w:styleId="ConsPlusNonformat">
    <w:name w:val="ConsPlusNonformat"/>
    <w:uiPriority w:val="99"/>
    <w:pPr>
      <w:widowControl w:val="0"/>
    </w:pPr>
    <w:rPr>
      <w:rFonts w:ascii="Courier New" w:hAnsi="Courier New" w:cs="Courier New"/>
    </w:rPr>
  </w:style>
  <w:style w:type="paragraph" w:customStyle="1" w:styleId="ConsPlusTitle">
    <w:name w:val="ConsPlusTitle"/>
    <w:uiPriority w:val="99"/>
    <w:pPr>
      <w:widowControl w:val="0"/>
    </w:pPr>
    <w:rPr>
      <w:rFonts w:ascii="Arial" w:hAnsi="Arial" w:cs="Arial"/>
      <w:b/>
      <w:bCs/>
      <w:sz w:val="24"/>
      <w:szCs w:val="24"/>
    </w:rPr>
  </w:style>
  <w:style w:type="paragraph" w:customStyle="1" w:styleId="ConsPlusCell">
    <w:name w:val="ConsPlusCell"/>
    <w:uiPriority w:val="99"/>
    <w:pPr>
      <w:widowControl w:val="0"/>
    </w:pPr>
    <w:rPr>
      <w:rFonts w:ascii="Courier New" w:hAnsi="Courier New" w:cs="Courier New"/>
    </w:rPr>
  </w:style>
  <w:style w:type="paragraph" w:customStyle="1" w:styleId="ConsPlusDocList">
    <w:name w:val="ConsPlusDocList"/>
    <w:uiPriority w:val="99"/>
    <w:pPr>
      <w:widowControl w:val="0"/>
    </w:pPr>
    <w:rPr>
      <w:rFonts w:ascii="Tahoma" w:hAnsi="Tahoma" w:cs="Tahoma"/>
      <w:sz w:val="18"/>
      <w:szCs w:val="18"/>
    </w:rPr>
  </w:style>
  <w:style w:type="paragraph" w:customStyle="1" w:styleId="ConsPlusTitlePage">
    <w:name w:val="ConsPlusTitlePage"/>
    <w:uiPriority w:val="99"/>
    <w:pPr>
      <w:widowControl w:val="0"/>
    </w:pPr>
    <w:rPr>
      <w:rFonts w:ascii="Tahoma" w:hAnsi="Tahoma" w:cs="Tahoma"/>
      <w:sz w:val="24"/>
      <w:szCs w:val="24"/>
    </w:rPr>
  </w:style>
  <w:style w:type="paragraph" w:customStyle="1" w:styleId="ConsPlusJurTerm">
    <w:name w:val="ConsPlusJurTerm"/>
    <w:uiPriority w:val="99"/>
    <w:pPr>
      <w:widowControl w:val="0"/>
    </w:pPr>
    <w:rPr>
      <w:rFonts w:ascii="Times New Roman" w:hAnsi="Times New Roman" w:cs="Times New Roman"/>
      <w:sz w:val="24"/>
      <w:szCs w:val="24"/>
    </w:rPr>
  </w:style>
  <w:style w:type="paragraph" w:customStyle="1" w:styleId="ConsPlusTextList">
    <w:name w:val="ConsPlusTextList"/>
    <w:uiPriority w:val="99"/>
    <w:pPr>
      <w:widowControl w:val="0"/>
    </w:pPr>
    <w:rPr>
      <w:rFonts w:ascii="Times New Roman" w:hAnsi="Times New Roman" w:cs="Times New Roman"/>
      <w:sz w:val="24"/>
      <w:szCs w:val="24"/>
    </w:rPr>
  </w:style>
  <w:style w:type="paragraph" w:customStyle="1" w:styleId="ConsPlusTextList1">
    <w:name w:val="ConsPlusTextList1"/>
    <w:uiPriority w:val="99"/>
    <w:pPr>
      <w:widowControl w:val="0"/>
    </w:pPr>
    <w:rPr>
      <w:rFonts w:ascii="Times New Roman" w:hAnsi="Times New Roman" w:cs="Times New Roman"/>
      <w:sz w:val="24"/>
      <w:szCs w:val="24"/>
    </w:rPr>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locked/>
    <w:rPr>
      <w:rFonts w:cs="Times New Roman"/>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rFonts w:cs="Times New Roman"/>
    </w:rPr>
  </w:style>
  <w:style w:type="character" w:styleId="a7">
    <w:name w:val="Hyperlink"/>
    <w:basedOn w:val="a0"/>
    <w:uiPriority w:val="99"/>
    <w:unhideWhenUsed/>
    <w:rPr>
      <w:rFonts w:cs="Times New Roman"/>
      <w:color w:val="0563C1"/>
      <w:u w:val="single"/>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character" w:customStyle="1" w:styleId="10">
    <w:name w:val="Заголовок 1 Знак"/>
    <w:basedOn w:val="a0"/>
    <w:link w:val="1"/>
    <w:uiPriority w:val="9"/>
    <w:rPr>
      <w:rFonts w:ascii="Times New Roman" w:hAnsi="Times New Roman" w:cs="Times New Roman"/>
      <w:b/>
      <w:color w:val="000000"/>
      <w:sz w:val="22"/>
      <w:szCs w:val="22"/>
    </w:rPr>
  </w:style>
  <w:style w:type="character" w:styleId="aa">
    <w:name w:val="annotation reference"/>
    <w:basedOn w:val="a0"/>
    <w:uiPriority w:val="99"/>
    <w:semiHidden/>
    <w:unhideWhenUsed/>
    <w:rPr>
      <w:sz w:val="16"/>
      <w:szCs w:val="16"/>
    </w:rPr>
  </w:style>
  <w:style w:type="paragraph" w:styleId="ab">
    <w:name w:val="annotation text"/>
    <w:basedOn w:val="a"/>
    <w:link w:val="ac"/>
    <w:uiPriority w:val="99"/>
    <w:unhideWhenUsed/>
    <w:pPr>
      <w:spacing w:line="240" w:lineRule="auto"/>
    </w:pPr>
    <w:rPr>
      <w:sz w:val="20"/>
      <w:szCs w:val="20"/>
    </w:rPr>
  </w:style>
  <w:style w:type="character" w:customStyle="1" w:styleId="ac">
    <w:name w:val="Текст примечания Знак"/>
    <w:basedOn w:val="a0"/>
    <w:link w:val="ab"/>
    <w:uiPriority w:val="99"/>
    <w:rPr>
      <w:rFonts w:cs="Times New Roman"/>
    </w:rPr>
  </w:style>
  <w:style w:type="paragraph" w:styleId="ad">
    <w:name w:val="annotation subject"/>
    <w:basedOn w:val="ab"/>
    <w:next w:val="ab"/>
    <w:link w:val="ae"/>
    <w:uiPriority w:val="99"/>
    <w:semiHidden/>
    <w:unhideWhenUsed/>
    <w:rPr>
      <w:b/>
      <w:bCs/>
    </w:rPr>
  </w:style>
  <w:style w:type="character" w:customStyle="1" w:styleId="ae">
    <w:name w:val="Тема примечания Знак"/>
    <w:basedOn w:val="ac"/>
    <w:link w:val="ad"/>
    <w:uiPriority w:val="99"/>
    <w:semiHidden/>
    <w:rPr>
      <w:rFonts w:cs="Times New Roman"/>
      <w:b/>
      <w:bCs/>
    </w:rPr>
  </w:style>
  <w:style w:type="paragraph" w:styleId="af">
    <w:name w:val="Revision"/>
    <w:hidden/>
    <w:uiPriority w:val="99"/>
    <w:semiHidden/>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0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33</Pages>
  <Words>12187</Words>
  <Characters>69470</Characters>
  <Application>Microsoft Office Word</Application>
  <DocSecurity>0</DocSecurity>
  <Lines>578</Lines>
  <Paragraphs>162</Paragraphs>
  <ScaleCrop>false</ScaleCrop>
  <Company>КонсультантПлюс Версия 4018.00.50</Company>
  <LinksUpToDate>false</LinksUpToDate>
  <CharactersWithSpaces>81495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Архитектура</cp:lastModifiedBy>
  <cp:revision>10</cp:revision>
  <cp:lastPrinted>2021-12-24T08:18:00Z</cp:lastPrinted>
  <dcterms:created xsi:type="dcterms:W3CDTF">2021-12-24T09:20:00Z</dcterms:created>
  <dcterms:modified xsi:type="dcterms:W3CDTF">2022-07-14T05:26:00Z</dcterms:modified>
</cp:coreProperties>
</file>