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4B" w:rsidRPr="00DB4D4B" w:rsidRDefault="00DB4D4B" w:rsidP="00DB4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правообладатели!</w:t>
      </w:r>
    </w:p>
    <w:p w:rsidR="00DB4D4B" w:rsidRPr="00DB4D4B" w:rsidRDefault="00DB4D4B">
      <w:pPr>
        <w:rPr>
          <w:rFonts w:ascii="Times New Roman" w:hAnsi="Times New Roman" w:cs="Times New Roman"/>
          <w:sz w:val="28"/>
          <w:szCs w:val="28"/>
        </w:rPr>
      </w:pPr>
    </w:p>
    <w:p w:rsidR="00DB4D4B" w:rsidRDefault="00A745EE" w:rsidP="00DB4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B4D4B">
        <w:rPr>
          <w:rFonts w:ascii="Times New Roman" w:hAnsi="Times New Roman" w:cs="Times New Roman"/>
          <w:sz w:val="28"/>
          <w:szCs w:val="28"/>
        </w:rPr>
        <w:t>Обращаем внимание, что в целях реализации отдельных положений постановления Правительства Российской Федерации от 12.03.2022 № 353 «Об особенностях разрешительной деятельности в Российской Федерации в 2022 году» принят Закон Алтайского края от 30.06.2022 № 50-ЗС «Об особенностях разрешительных режимов в сфере торговли на территории Алтайского края в 2022 году» (далее – Закон), который вступил в силу с 30.06.2022.</w:t>
      </w:r>
      <w:proofErr w:type="gramEnd"/>
      <w:r w:rsidRPr="00DB4D4B">
        <w:rPr>
          <w:rFonts w:ascii="Times New Roman" w:hAnsi="Times New Roman" w:cs="Times New Roman"/>
          <w:sz w:val="28"/>
          <w:szCs w:val="28"/>
        </w:rPr>
        <w:t xml:space="preserve"> </w:t>
      </w:r>
      <w:r w:rsidR="00DB4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D4B">
        <w:rPr>
          <w:rFonts w:ascii="Times New Roman" w:hAnsi="Times New Roman" w:cs="Times New Roman"/>
          <w:sz w:val="28"/>
          <w:szCs w:val="28"/>
        </w:rPr>
        <w:t>Законом предусмотрено право правообладателей нестационарных торговых объектов и объектов для осуществления развозной торговли и организаторов ярмарок в течение 2022 года обратиться в орган местного самоуправления с письменным заявлением о продлении сроков договоров на размещение нестационарных торговых объектов и объектов для осуществления развозной торговли на срок до 7 лет включительно, а также договоров и иных разрешительных документов на право организации и</w:t>
      </w:r>
      <w:proofErr w:type="gramEnd"/>
      <w:r w:rsidRPr="00DB4D4B">
        <w:rPr>
          <w:rFonts w:ascii="Times New Roman" w:hAnsi="Times New Roman" w:cs="Times New Roman"/>
          <w:sz w:val="28"/>
          <w:szCs w:val="28"/>
        </w:rPr>
        <w:t xml:space="preserve"> проведения постоянно действующих ярмарок на срок до 5 лет включительно</w:t>
      </w:r>
      <w:r w:rsidR="00DB4D4B">
        <w:rPr>
          <w:rFonts w:ascii="Times New Roman" w:hAnsi="Times New Roman" w:cs="Times New Roman"/>
          <w:sz w:val="28"/>
          <w:szCs w:val="28"/>
        </w:rPr>
        <w:t>.</w:t>
      </w:r>
    </w:p>
    <w:p w:rsidR="00DB4D4B" w:rsidRDefault="00D75FA9" w:rsidP="00DB4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необходимо подать не позднее 31 декабря 2022 года по установленной форме. Бланк заявления размещен на официальном сайте Администрации Советского района в разделе «Муниципальные нормативно-правовые акты, регламентирующие отношения в области торговой деятельности».</w:t>
      </w:r>
    </w:p>
    <w:p w:rsidR="00DB4D4B" w:rsidRDefault="00DB4D4B" w:rsidP="00DB4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4D4B" w:rsidRDefault="00DB4D4B" w:rsidP="00DB4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D4B" w:rsidSect="00B1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EE"/>
    <w:rsid w:val="006A06B6"/>
    <w:rsid w:val="00965DBC"/>
    <w:rsid w:val="00A745EE"/>
    <w:rsid w:val="00B154D8"/>
    <w:rsid w:val="00D75FA9"/>
    <w:rsid w:val="00DB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ГУЭР-Приемная</cp:lastModifiedBy>
  <cp:revision>5</cp:revision>
  <cp:lastPrinted>2022-07-15T04:25:00Z</cp:lastPrinted>
  <dcterms:created xsi:type="dcterms:W3CDTF">2022-07-15T03:33:00Z</dcterms:created>
  <dcterms:modified xsi:type="dcterms:W3CDTF">2022-07-15T04:26:00Z</dcterms:modified>
</cp:coreProperties>
</file>