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F97" w14:textId="4F0DC0C0" w:rsidR="00003D92" w:rsidRDefault="00003D92">
      <w:pPr>
        <w:spacing w:line="1" w:lineRule="exact"/>
      </w:pPr>
    </w:p>
    <w:p w14:paraId="1843C71E" w14:textId="2EF0E8CF" w:rsidR="005170A6" w:rsidRPr="006411CF" w:rsidRDefault="005170A6" w:rsidP="005170A6">
      <w:pPr>
        <w:pStyle w:val="a4"/>
        <w:shd w:val="clear" w:color="auto" w:fill="auto"/>
        <w:ind w:firstLine="740"/>
        <w:jc w:val="center"/>
        <w:rPr>
          <w:sz w:val="24"/>
          <w:szCs w:val="24"/>
        </w:rPr>
      </w:pPr>
      <w:r w:rsidRPr="006411CF">
        <w:rPr>
          <w:sz w:val="24"/>
          <w:szCs w:val="24"/>
        </w:rPr>
        <w:t>Уважаемые предприниматели1</w:t>
      </w:r>
    </w:p>
    <w:p w14:paraId="0DF6FCE7" w14:textId="77777777" w:rsidR="005170A6" w:rsidRPr="006411CF" w:rsidRDefault="005170A6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</w:p>
    <w:p w14:paraId="56E51F5C" w14:textId="77777777" w:rsidR="005170A6" w:rsidRPr="006411CF" w:rsidRDefault="005170A6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</w:p>
    <w:p w14:paraId="29BD99C9" w14:textId="5750EEC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 xml:space="preserve">Доводим до Вашего сведения, что на портале предоставления мер финансовой государственной поддержки </w:t>
      </w:r>
      <w:r w:rsidRPr="006411CF">
        <w:rPr>
          <w:sz w:val="24"/>
          <w:szCs w:val="24"/>
          <w:lang w:eastAsia="en-US" w:bidi="en-US"/>
        </w:rPr>
        <w:t>(</w:t>
      </w:r>
      <w:hyperlink r:id="rId6" w:history="1">
        <w:r w:rsidRPr="006411CF">
          <w:rPr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Pr="006411CF">
          <w:rPr>
            <w:color w:val="0000FF"/>
            <w:sz w:val="24"/>
            <w:szCs w:val="24"/>
            <w:u w:val="single"/>
            <w:lang w:eastAsia="en-US" w:bidi="en-US"/>
          </w:rPr>
          <w:t>://</w:t>
        </w:r>
        <w:r w:rsidRPr="006411CF">
          <w:rPr>
            <w:color w:val="0000FF"/>
            <w:sz w:val="24"/>
            <w:szCs w:val="24"/>
            <w:u w:val="single"/>
            <w:lang w:val="en-US" w:eastAsia="en-US" w:bidi="en-US"/>
          </w:rPr>
          <w:t>promote</w:t>
        </w:r>
        <w:r w:rsidRPr="006411CF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6411CF">
          <w:rPr>
            <w:color w:val="0000FF"/>
            <w:sz w:val="24"/>
            <w:szCs w:val="24"/>
            <w:u w:val="single"/>
            <w:lang w:val="en-US" w:eastAsia="en-US" w:bidi="en-US"/>
          </w:rPr>
          <w:t>budget</w:t>
        </w:r>
        <w:r w:rsidRPr="006411CF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r w:rsidRPr="006411CF">
          <w:rPr>
            <w:color w:val="0000FF"/>
            <w:sz w:val="24"/>
            <w:szCs w:val="24"/>
            <w:u w:val="single"/>
            <w:lang w:val="en-US" w:eastAsia="en-US" w:bidi="en-US"/>
          </w:rPr>
          <w:t>gov</w:t>
        </w:r>
        <w:r w:rsidRPr="006411CF">
          <w:rPr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6411CF">
          <w:rPr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6411CF">
          <w:rPr>
            <w:color w:val="0000FF"/>
            <w:sz w:val="24"/>
            <w:szCs w:val="24"/>
            <w:u w:val="single"/>
            <w:lang w:eastAsia="en-US" w:bidi="en-US"/>
          </w:rPr>
          <w:t>/</w:t>
        </w:r>
      </w:hyperlink>
      <w:r w:rsidRPr="006411CF">
        <w:rPr>
          <w:sz w:val="24"/>
          <w:szCs w:val="24"/>
          <w:u w:val="single"/>
          <w:lang w:eastAsia="en-US" w:bidi="en-US"/>
        </w:rPr>
        <w:t>)</w:t>
      </w:r>
      <w:r w:rsidRPr="006411CF">
        <w:rPr>
          <w:sz w:val="24"/>
          <w:szCs w:val="24"/>
          <w:lang w:eastAsia="en-US" w:bidi="en-US"/>
        </w:rPr>
        <w:t xml:space="preserve"> </w:t>
      </w:r>
      <w:r w:rsidRPr="006411CF">
        <w:rPr>
          <w:sz w:val="24"/>
          <w:szCs w:val="24"/>
        </w:rPr>
        <w:t>в период с 25.03.2024 по 24.04.2024 объявлен отбор на получение гранта «</w:t>
      </w:r>
      <w:proofErr w:type="spellStart"/>
      <w:r w:rsidRPr="006411CF">
        <w:rPr>
          <w:sz w:val="24"/>
          <w:szCs w:val="24"/>
        </w:rPr>
        <w:t>Агростартап</w:t>
      </w:r>
      <w:proofErr w:type="spellEnd"/>
      <w:r w:rsidRPr="006411CF">
        <w:rPr>
          <w:sz w:val="24"/>
          <w:szCs w:val="24"/>
        </w:rPr>
        <w:t>».</w:t>
      </w:r>
    </w:p>
    <w:p w14:paraId="69C1864A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Претенденты на получение гранта должны соответствовать требованиям и условиям постановления Правительства Алтайского края от 30.04.2019 № 157 «Об утверждении порядка предоставления из краевого бюджета грантов «</w:t>
      </w:r>
      <w:proofErr w:type="spellStart"/>
      <w:r w:rsidRPr="006411CF">
        <w:rPr>
          <w:sz w:val="24"/>
          <w:szCs w:val="24"/>
        </w:rPr>
        <w:t>Агростартап</w:t>
      </w:r>
      <w:proofErr w:type="spellEnd"/>
      <w:r w:rsidRPr="006411CF">
        <w:rPr>
          <w:sz w:val="24"/>
          <w:szCs w:val="24"/>
        </w:rPr>
        <w:t>» в рамках реализации регионального проекта «Акселерация субъектов малого и среднего предпринимательства». Формы и перечень документов необходимых для участия в конкурсе утверждены приказом Минсельхоза Алтайского края от19.03.2021 № 29 «Об утверждении форм документов, представляемых заявителями в Министерство сельского хозяйства Алтайского края на получение гранта «</w:t>
      </w:r>
      <w:proofErr w:type="spellStart"/>
      <w:r w:rsidRPr="006411CF">
        <w:rPr>
          <w:sz w:val="24"/>
          <w:szCs w:val="24"/>
        </w:rPr>
        <w:t>Агростартап</w:t>
      </w:r>
      <w:proofErr w:type="spellEnd"/>
      <w:r w:rsidRPr="006411CF">
        <w:rPr>
          <w:sz w:val="24"/>
          <w:szCs w:val="24"/>
        </w:rPr>
        <w:t>» в рамках реализации регионального проекта «Акселерация субъектов малого и среднего предпринимательства».</w:t>
      </w:r>
    </w:p>
    <w:p w14:paraId="4049AFA8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 xml:space="preserve">Заявка для участия в отборе формируется заявителями в электронной форме посредством заполнения соответствующих экранных форм </w:t>
      </w:r>
      <w:proofErr w:type="spellStart"/>
      <w:r w:rsidRPr="006411CF">
        <w:rPr>
          <w:sz w:val="24"/>
          <w:szCs w:val="24"/>
        </w:rPr>
        <w:t>веб</w:t>
      </w:r>
      <w:r w:rsidRPr="006411CF">
        <w:rPr>
          <w:sz w:val="24"/>
          <w:szCs w:val="24"/>
        </w:rPr>
        <w:softHyphen/>
        <w:t>интерфейса</w:t>
      </w:r>
      <w:proofErr w:type="spellEnd"/>
      <w:r w:rsidRPr="006411CF">
        <w:rPr>
          <w:sz w:val="24"/>
          <w:szCs w:val="24"/>
        </w:rPr>
        <w:t xml:space="preserve"> системы «Электронный бюджет» в сроки, установленные в объявлении о проведении отбора, и должна содержать информацию о заявителе, электронные копии документов, подтверждающих соответствие заявителя требованиям, установленным настоящим порядком, предлагаемые заявителем значения результата предоставления гранта (показателя деятельности, предусмотренного проектом создания и (или) развития хозяйства) и размер запрашиваемого гранта, информацию по каждому критерию оценки, определенному настоящим порядком, сведения и электронные копии документов, подтверждающих информацию по каждому критерию оценки, определенному настоящим порядком (при наличии).</w:t>
      </w:r>
    </w:p>
    <w:p w14:paraId="65E493A6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Указанная заявка должна быть подписана усиленной квалифицированной электронной подписью руководителя заявителя или уполномоченного им лица (для юридических лиц и индивидуальных предпринимателей) или 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</w:p>
    <w:p w14:paraId="0D013C6C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Для доступа к полному функционалу портала (формирование проекта заявки и управление заявками) необходимо пройти авторизацию. Для прохождения авторизации кандидату необходимо иметь учётную запись на Едином портале государственных и муниципальных услуг (портал Госуслуг)</w:t>
      </w:r>
      <w:r w:rsidRPr="006411CF">
        <w:rPr>
          <w:b/>
          <w:bCs/>
          <w:sz w:val="24"/>
          <w:szCs w:val="24"/>
        </w:rPr>
        <w:t>.</w:t>
      </w:r>
    </w:p>
    <w:p w14:paraId="0377AB0B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Специалисты Министерства, ответственные за прием документов:</w:t>
      </w:r>
    </w:p>
    <w:p w14:paraId="20E97421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- Трусов Алексей Владимирович, телефон: +7 (385 2) 63-65-39;</w:t>
      </w:r>
    </w:p>
    <w:p w14:paraId="3718D321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- Медведева Жанна Владимировна, телефон: +7 (385 2) 63-78-75;</w:t>
      </w:r>
    </w:p>
    <w:p w14:paraId="4E687B38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- Гартман Александр Александрович, телефон: +7 (385 2) 63-78-75.</w:t>
      </w:r>
    </w:p>
    <w:p w14:paraId="194BF235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Дополнительно сообщаем, что в целях снижения финансовой нагрузки на хозяйства грантополучателей плательщика НДС, рекомендуем заключать договора покупки с предприятиями, не являющимися плательщиками НДС (работающими без НДС).</w:t>
      </w:r>
    </w:p>
    <w:p w14:paraId="11978D16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При написании бизнес-проектов необходимо уделить особое внимание следующим рекомендациям:</w:t>
      </w:r>
    </w:p>
    <w:p w14:paraId="7E0C3072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- планировать надой молока на корову не менее 3000 кг, среднесуточный прирост живой массы для КРС молочного направления продуктивности не ниже 450 г, мясного направления продуктивности не ниже 700 г;</w:t>
      </w:r>
    </w:p>
    <w:p w14:paraId="34AB931B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- планировать закупочные цены на продукцию животноводства (молоко, мясо и т.д.) с учетом сложившихся средних цен по району;</w:t>
      </w:r>
    </w:p>
    <w:p w14:paraId="353738DE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- планировать создание дополнительных рабочих мест не позднее 30 сентября текущего года;</w:t>
      </w:r>
    </w:p>
    <w:p w14:paraId="228D701F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lastRenderedPageBreak/>
        <w:t>- планировать ежегодный рост заработной платы не ниже размера минимальной заработной платы, установленного в Алтайском крае на конец соответствующего периода;</w:t>
      </w:r>
    </w:p>
    <w:p w14:paraId="27131614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- планировать окупаемость бизнес-проекта после третьего года его реализации, а не в первый год;</w:t>
      </w:r>
    </w:p>
    <w:p w14:paraId="2242B550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- к таблицам бизнес-плана указывать конкретные пояснения с обоснованием планируемых показателей;</w:t>
      </w:r>
    </w:p>
    <w:p w14:paraId="743292CE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- при написании бизнес-проектов по молочному скотоводству особое внимание уделить расчету кормовой базы;</w:t>
      </w:r>
    </w:p>
    <w:p w14:paraId="5336D362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- планирование приобретения поголовья сельскохозяйственных животных в сельскохозяйственных организация, кроме граждан ведущих ЛПХ.</w:t>
      </w:r>
    </w:p>
    <w:p w14:paraId="79583BD4" w14:textId="77777777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При планировании показателей бизнес-проектов (поголовье, производство и реализация продукции) необходимо учесть возможность их выполнения в течение всего периода реализации. Министерство на основании представленной годовой отчетности грантополучателя проводит анализ выполнения запланированных показателей путем сопоставления фактически сложившихся показателей с показателями проекта, первоначально в нем установленными. В случае невыполнения показателей проекта предусмотрен полностью возврат суммы гранта в бюджет.</w:t>
      </w:r>
    </w:p>
    <w:p w14:paraId="48FC1D11" w14:textId="05EA58CC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Также рекомендуем уделить внимание, что у заявителя (грантополучателя) на едином налоговом счете должна отсутствовать или не должна превышать 10 тыс. рублей, сумма неисполненной обязанности по уплате</w:t>
      </w:r>
      <w:r w:rsidR="006411CF" w:rsidRPr="006411CF">
        <w:rPr>
          <w:sz w:val="24"/>
          <w:szCs w:val="24"/>
        </w:rPr>
        <w:t xml:space="preserve"> </w:t>
      </w:r>
      <w:r w:rsidRPr="006411CF">
        <w:rPr>
          <w:sz w:val="24"/>
          <w:szCs w:val="24"/>
        </w:rPr>
        <w:t>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</w:t>
      </w:r>
      <w:r w:rsidRPr="006411CF">
        <w:rPr>
          <w:b/>
          <w:bCs/>
          <w:sz w:val="24"/>
          <w:szCs w:val="24"/>
        </w:rPr>
        <w:t xml:space="preserve">. </w:t>
      </w:r>
      <w:r w:rsidRPr="006411CF">
        <w:rPr>
          <w:sz w:val="24"/>
          <w:szCs w:val="24"/>
        </w:rPr>
        <w:t>Кандидаты на получение гранта прикрепляют справку о наличии на дату формирования положительного, отрицательного или нулевого сальдо единого налогового счета налогоплательщика, по форме КНД 1160082, выданную Федеральной налоговой службой (формируется в личном кабинете налогоплательщика).</w:t>
      </w:r>
    </w:p>
    <w:p w14:paraId="0AF3E221" w14:textId="0E97EFC3" w:rsidR="00003D92" w:rsidRPr="006411CF" w:rsidRDefault="0034645B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 xml:space="preserve">В текущем году дополнительно </w:t>
      </w:r>
      <w:proofErr w:type="gramStart"/>
      <w:r w:rsidRPr="006411CF">
        <w:rPr>
          <w:sz w:val="24"/>
          <w:szCs w:val="24"/>
        </w:rPr>
        <w:t>к выписки</w:t>
      </w:r>
      <w:proofErr w:type="gramEnd"/>
      <w:r w:rsidRPr="006411CF">
        <w:rPr>
          <w:sz w:val="24"/>
          <w:szCs w:val="24"/>
        </w:rPr>
        <w:t xml:space="preserve"> из </w:t>
      </w:r>
      <w:proofErr w:type="spellStart"/>
      <w:r w:rsidRPr="006411CF">
        <w:rPr>
          <w:sz w:val="24"/>
          <w:szCs w:val="24"/>
        </w:rPr>
        <w:t>похозяйственной</w:t>
      </w:r>
      <w:proofErr w:type="spellEnd"/>
      <w:r w:rsidRPr="006411CF">
        <w:rPr>
          <w:sz w:val="24"/>
          <w:szCs w:val="24"/>
        </w:rPr>
        <w:t xml:space="preserve"> книги кандидаты подкрепляет по состоянию на 1 января текущего финансового года выпис</w:t>
      </w:r>
      <w:r w:rsidR="005170A6" w:rsidRPr="006411CF">
        <w:rPr>
          <w:sz w:val="24"/>
          <w:szCs w:val="24"/>
        </w:rPr>
        <w:t>к</w:t>
      </w:r>
      <w:r w:rsidRPr="006411CF">
        <w:rPr>
          <w:sz w:val="24"/>
          <w:szCs w:val="24"/>
        </w:rPr>
        <w:t>у с ФГИС «</w:t>
      </w:r>
      <w:proofErr w:type="spellStart"/>
      <w:r w:rsidRPr="006411CF">
        <w:rPr>
          <w:sz w:val="24"/>
          <w:szCs w:val="24"/>
        </w:rPr>
        <w:t>ВетИС</w:t>
      </w:r>
      <w:proofErr w:type="spellEnd"/>
      <w:r w:rsidRPr="006411CF">
        <w:rPr>
          <w:sz w:val="24"/>
          <w:szCs w:val="24"/>
        </w:rPr>
        <w:t xml:space="preserve"> системы «</w:t>
      </w:r>
      <w:proofErr w:type="spellStart"/>
      <w:r w:rsidRPr="006411CF">
        <w:rPr>
          <w:sz w:val="24"/>
          <w:szCs w:val="24"/>
        </w:rPr>
        <w:t>Хорриот</w:t>
      </w:r>
      <w:proofErr w:type="spellEnd"/>
      <w:r w:rsidRPr="006411CF">
        <w:rPr>
          <w:sz w:val="24"/>
          <w:szCs w:val="24"/>
        </w:rPr>
        <w:t>» (заверенная руководителем районного управления ветеринарии).</w:t>
      </w:r>
      <w:r w:rsidR="005170A6" w:rsidRPr="006411CF">
        <w:rPr>
          <w:sz w:val="24"/>
          <w:szCs w:val="24"/>
        </w:rPr>
        <w:t xml:space="preserve"> </w:t>
      </w:r>
    </w:p>
    <w:p w14:paraId="75D5D33E" w14:textId="2715F5B3" w:rsidR="005170A6" w:rsidRPr="006411CF" w:rsidRDefault="005170A6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</w:p>
    <w:p w14:paraId="107F9764" w14:textId="09DF961F" w:rsidR="005170A6" w:rsidRPr="006411CF" w:rsidRDefault="005170A6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</w:p>
    <w:p w14:paraId="618EDEFA" w14:textId="7B526548" w:rsidR="005170A6" w:rsidRPr="006411CF" w:rsidRDefault="005170A6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Отдел по предпринимательству,</w:t>
      </w:r>
    </w:p>
    <w:p w14:paraId="23046867" w14:textId="2FEF7531" w:rsidR="005170A6" w:rsidRPr="006411CF" w:rsidRDefault="005170A6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фермерским и ЛПХ управления</w:t>
      </w:r>
    </w:p>
    <w:p w14:paraId="106FACCC" w14:textId="4230BA7F" w:rsidR="005170A6" w:rsidRPr="006411CF" w:rsidRDefault="005170A6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сельского хозяйства Администрации</w:t>
      </w:r>
    </w:p>
    <w:p w14:paraId="626F7360" w14:textId="3670D44C" w:rsidR="005170A6" w:rsidRPr="006411CF" w:rsidRDefault="005170A6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Советского района</w:t>
      </w:r>
    </w:p>
    <w:p w14:paraId="218D499E" w14:textId="4F31F9A9" w:rsidR="005170A6" w:rsidRPr="006411CF" w:rsidRDefault="005170A6">
      <w:pPr>
        <w:pStyle w:val="a4"/>
        <w:shd w:val="clear" w:color="auto" w:fill="auto"/>
        <w:ind w:firstLine="740"/>
        <w:jc w:val="both"/>
        <w:rPr>
          <w:sz w:val="24"/>
          <w:szCs w:val="24"/>
        </w:rPr>
      </w:pPr>
      <w:r w:rsidRPr="006411CF">
        <w:rPr>
          <w:sz w:val="24"/>
          <w:szCs w:val="24"/>
        </w:rPr>
        <w:t>22-4-32</w:t>
      </w:r>
    </w:p>
    <w:sectPr w:rsidR="005170A6" w:rsidRPr="006411CF">
      <w:headerReference w:type="default" r:id="rId7"/>
      <w:headerReference w:type="first" r:id="rId8"/>
      <w:pgSz w:w="11900" w:h="16840"/>
      <w:pgMar w:top="913" w:right="799" w:bottom="1056" w:left="136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D434" w14:textId="77777777" w:rsidR="00BA5F37" w:rsidRDefault="00BA5F37">
      <w:r>
        <w:separator/>
      </w:r>
    </w:p>
  </w:endnote>
  <w:endnote w:type="continuationSeparator" w:id="0">
    <w:p w14:paraId="6199EBE8" w14:textId="77777777" w:rsidR="00BA5F37" w:rsidRDefault="00BA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F7A3" w14:textId="77777777" w:rsidR="00BA5F37" w:rsidRDefault="00BA5F37"/>
  </w:footnote>
  <w:footnote w:type="continuationSeparator" w:id="0">
    <w:p w14:paraId="6D5F4865" w14:textId="77777777" w:rsidR="00BA5F37" w:rsidRDefault="00BA5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6BF4" w14:textId="77777777" w:rsidR="00003D92" w:rsidRDefault="003464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9FA3C45" wp14:editId="2FE6E29B">
              <wp:simplePos x="0" y="0"/>
              <wp:positionH relativeFrom="page">
                <wp:posOffset>6929755</wp:posOffset>
              </wp:positionH>
              <wp:positionV relativeFrom="page">
                <wp:posOffset>208280</wp:posOffset>
              </wp:positionV>
              <wp:extent cx="88265" cy="1587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61CB5E" w14:textId="77777777" w:rsidR="00003D92" w:rsidRDefault="0034645B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A3C45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545.65pt;margin-top:16.4pt;width:6.95pt;height:12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" filled="f" stroked="f">
              <v:textbox style="mso-fit-shape-to-text:t" inset="0,0,0,0">
                <w:txbxContent>
                  <w:p w14:paraId="0261CB5E" w14:textId="77777777" w:rsidR="00003D92" w:rsidRDefault="0034645B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#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F752" w14:textId="77777777" w:rsidR="00003D92" w:rsidRDefault="00003D9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92"/>
    <w:rsid w:val="00003D92"/>
    <w:rsid w:val="0034645B"/>
    <w:rsid w:val="005170A6"/>
    <w:rsid w:val="006411CF"/>
    <w:rsid w:val="00B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EDF0"/>
  <w15:docId w15:val="{EFC72A8D-883B-400A-8A79-8F9B31A0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300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ody Text"/>
    <w:basedOn w:val="a"/>
    <w:link w:val="a3"/>
    <w:qFormat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jc w:val="center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ind w:left="164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5</cp:revision>
  <dcterms:created xsi:type="dcterms:W3CDTF">2025-04-01T01:39:00Z</dcterms:created>
  <dcterms:modified xsi:type="dcterms:W3CDTF">2025-04-01T01:48:00Z</dcterms:modified>
</cp:coreProperties>
</file>